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69" w:rsidRPr="00D16A6C" w:rsidRDefault="00B94285" w:rsidP="00D16A6C">
      <w:pPr>
        <w:jc w:val="center"/>
        <w:rPr>
          <w:b/>
          <w:color w:val="5B9BD5" w:themeColor="accent1"/>
          <w:sz w:val="44"/>
          <w:szCs w:val="44"/>
        </w:rPr>
      </w:pPr>
      <w:r w:rsidRPr="00D16A6C">
        <w:rPr>
          <w:b/>
          <w:color w:val="5B9BD5" w:themeColor="accent1"/>
          <w:sz w:val="44"/>
          <w:szCs w:val="44"/>
        </w:rPr>
        <w:t>Réparation de la coiffe des rotateurs</w:t>
      </w:r>
    </w:p>
    <w:p w:rsidR="00B94285" w:rsidRDefault="00B94285"/>
    <w:p w:rsidR="00B94285" w:rsidRPr="00D16A6C" w:rsidRDefault="00B94285" w:rsidP="00B94285">
      <w:pPr>
        <w:pStyle w:val="Paragraphedeliste"/>
        <w:numPr>
          <w:ilvl w:val="0"/>
          <w:numId w:val="1"/>
        </w:numPr>
        <w:rPr>
          <w:color w:val="5B9BD5" w:themeColor="accent1"/>
          <w:sz w:val="28"/>
        </w:rPr>
      </w:pPr>
      <w:r w:rsidRPr="00D16A6C">
        <w:rPr>
          <w:color w:val="5B9BD5" w:themeColor="accent1"/>
          <w:sz w:val="28"/>
        </w:rPr>
        <w:t>Introduction</w:t>
      </w:r>
    </w:p>
    <w:p w:rsidR="00AC48F8" w:rsidRDefault="00D16A6C" w:rsidP="00AC48F8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3816378</wp:posOffset>
            </wp:positionH>
            <wp:positionV relativeFrom="paragraph">
              <wp:posOffset>7564</wp:posOffset>
            </wp:positionV>
            <wp:extent cx="2727325" cy="1852295"/>
            <wp:effectExtent l="0" t="0" r="0" b="0"/>
            <wp:wrapTight wrapText="bothSides">
              <wp:wrapPolygon edited="0">
                <wp:start x="0" y="0"/>
                <wp:lineTo x="0" y="21326"/>
                <wp:lineTo x="21424" y="21326"/>
                <wp:lineTo x="21424" y="0"/>
                <wp:lineTo x="0" y="0"/>
              </wp:wrapPolygon>
            </wp:wrapTight>
            <wp:docPr id="1" name="Image 1" descr="Résultat de recherche d'images pour &quot;coiffe des rotate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iffe des rotateur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285">
        <w:t xml:space="preserve">La coiffe des rotateurs correspond à un ensemble de tendons de l’épaule, s’insérant à proximité de la tête de l’humérus. Ils sont essentiels à la bonne mobilité </w:t>
      </w:r>
      <w:r w:rsidR="0056634C">
        <w:t xml:space="preserve">et au centrage de </w:t>
      </w:r>
      <w:r w:rsidR="00B94285">
        <w:t xml:space="preserve">celle-ci. </w:t>
      </w:r>
    </w:p>
    <w:p w:rsidR="00B94285" w:rsidRDefault="00B94285" w:rsidP="00AC48F8">
      <w:pPr>
        <w:spacing w:before="120" w:after="120" w:line="276" w:lineRule="auto"/>
        <w:jc w:val="both"/>
      </w:pPr>
      <w:r>
        <w:t>Ils sont au nombre de cinq :</w:t>
      </w:r>
    </w:p>
    <w:p w:rsidR="00B94285" w:rsidRDefault="00B94285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Tendon de la longue portion du biceps</w:t>
      </w:r>
    </w:p>
    <w:p w:rsidR="00B94285" w:rsidRDefault="00B94285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Tendon du muscle sub</w:t>
      </w:r>
      <w:r w:rsidR="0056634C">
        <w:t>-</w:t>
      </w:r>
      <w:r>
        <w:t>scapulaire</w:t>
      </w:r>
    </w:p>
    <w:p w:rsidR="00B94285" w:rsidRDefault="00723706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Tendon du muscl</w:t>
      </w:r>
      <w:r w:rsidR="00B94285">
        <w:t>e supra-épineux</w:t>
      </w:r>
    </w:p>
    <w:p w:rsidR="00B94285" w:rsidRDefault="00B94285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Tendon du m</w:t>
      </w:r>
      <w:r w:rsidR="00723706">
        <w:t>usc</w:t>
      </w:r>
      <w:r>
        <w:t>le infra-épineux</w:t>
      </w:r>
    </w:p>
    <w:p w:rsidR="00B94285" w:rsidRDefault="00723706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  <w:jc w:val="both"/>
      </w:pPr>
      <w:r>
        <w:t>Tendon du musc</w:t>
      </w:r>
      <w:r w:rsidR="00B94285">
        <w:t>le petit rond</w:t>
      </w:r>
    </w:p>
    <w:p w:rsidR="00723706" w:rsidRDefault="00B94285" w:rsidP="00AC48F8">
      <w:pPr>
        <w:jc w:val="both"/>
      </w:pPr>
      <w:r>
        <w:t>Avec le temps</w:t>
      </w:r>
      <w:r w:rsidR="0056634C">
        <w:t xml:space="preserve"> ou certains traumatismes</w:t>
      </w:r>
      <w:r>
        <w:t>, ces tendons peuvent s’user jusqu’à se rompre totalement. Dans ce cas, les mouvements de l’articulation ne se font plus correctement</w:t>
      </w:r>
      <w:r w:rsidR="00723706">
        <w:t xml:space="preserve"> et</w:t>
      </w:r>
      <w:r>
        <w:t xml:space="preserve"> des douleurs apparaissent</w:t>
      </w:r>
      <w:r w:rsidR="00723706">
        <w:t>.</w:t>
      </w:r>
      <w:r w:rsidR="0056634C">
        <w:br/>
      </w:r>
      <w:r w:rsidR="001F2CB6">
        <w:t xml:space="preserve">La rupture de la coiffe des rotateurs est </w:t>
      </w:r>
      <w:r w:rsidR="00723706">
        <w:t>une pathologie très fréquente chez les personnes de plus de 40ans</w:t>
      </w:r>
      <w:r w:rsidR="0056634C">
        <w:t xml:space="preserve"> du fait d’une mauvaise vascularisation de cette zone</w:t>
      </w:r>
      <w:r w:rsidR="00723706">
        <w:t>.</w:t>
      </w:r>
    </w:p>
    <w:p w:rsidR="003009EE" w:rsidRDefault="003009EE" w:rsidP="003009EE">
      <w:pPr>
        <w:pStyle w:val="Paragraphedeliste"/>
        <w:ind w:left="1080"/>
        <w:rPr>
          <w:color w:val="5B9BD5" w:themeColor="accent1"/>
          <w:sz w:val="28"/>
        </w:rPr>
      </w:pPr>
    </w:p>
    <w:p w:rsidR="00723706" w:rsidRPr="00D16A6C" w:rsidRDefault="003642F0" w:rsidP="00723706">
      <w:pPr>
        <w:pStyle w:val="Paragraphedeliste"/>
        <w:numPr>
          <w:ilvl w:val="0"/>
          <w:numId w:val="1"/>
        </w:numPr>
        <w:rPr>
          <w:color w:val="5B9BD5" w:themeColor="accen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BDB519" wp14:editId="4DD94803">
            <wp:simplePos x="0" y="0"/>
            <wp:positionH relativeFrom="page">
              <wp:align>right</wp:align>
            </wp:positionH>
            <wp:positionV relativeFrom="paragraph">
              <wp:posOffset>193095</wp:posOffset>
            </wp:positionV>
            <wp:extent cx="2342515" cy="2157730"/>
            <wp:effectExtent l="0" t="0" r="635" b="0"/>
            <wp:wrapTight wrapText="bothSides">
              <wp:wrapPolygon edited="0">
                <wp:start x="0" y="0"/>
                <wp:lineTo x="0" y="21358"/>
                <wp:lineTo x="21430" y="21358"/>
                <wp:lineTo x="2143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crage tend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706" w:rsidRPr="00D16A6C">
        <w:rPr>
          <w:color w:val="5B9BD5" w:themeColor="accent1"/>
          <w:sz w:val="28"/>
        </w:rPr>
        <w:t>L’opération</w:t>
      </w:r>
    </w:p>
    <w:p w:rsidR="00723706" w:rsidRDefault="00723706" w:rsidP="00AC48F8">
      <w:pPr>
        <w:jc w:val="both"/>
      </w:pPr>
      <w:r>
        <w:t>L’arrivée à l’hôpital se fait généralement la veille de l’opération.</w:t>
      </w:r>
      <w:r w:rsidR="0056634C">
        <w:br/>
        <w:t>La réparation chirurgicale des tendons</w:t>
      </w:r>
      <w:r>
        <w:t>, d’une durée d’environ 45min, se fait habituellement sous anesthésie locorégionale. Elle se déroule sous arthroscopie, c’est-à-dire par l’intermédiaire d’</w:t>
      </w:r>
      <w:r w:rsidR="001E279D">
        <w:t>une micro-caméra, qui a</w:t>
      </w:r>
      <w:r>
        <w:t xml:space="preserve"> l’avantage de ne nécessiter que de courtes incisions</w:t>
      </w:r>
      <w:r w:rsidR="001E279D">
        <w:t xml:space="preserve"> (environ 5mm). Au cours de celle-ci, les tendons rompus sont </w:t>
      </w:r>
      <w:r w:rsidR="00E823C3">
        <w:t>ancrés à</w:t>
      </w:r>
      <w:r w:rsidR="001E279D">
        <w:t xml:space="preserve"> l’humérus.</w:t>
      </w:r>
    </w:p>
    <w:p w:rsidR="003009EE" w:rsidRDefault="003009EE" w:rsidP="003009EE">
      <w:pPr>
        <w:pStyle w:val="Paragraphedeliste"/>
        <w:ind w:left="1080"/>
        <w:rPr>
          <w:color w:val="5B9BD5" w:themeColor="accent1"/>
          <w:sz w:val="28"/>
        </w:rPr>
      </w:pPr>
    </w:p>
    <w:p w:rsidR="00E823C3" w:rsidRPr="00D16A6C" w:rsidRDefault="00E823C3" w:rsidP="00E823C3">
      <w:pPr>
        <w:pStyle w:val="Paragraphedeliste"/>
        <w:numPr>
          <w:ilvl w:val="0"/>
          <w:numId w:val="1"/>
        </w:numPr>
        <w:rPr>
          <w:color w:val="5B9BD5" w:themeColor="accent1"/>
          <w:sz w:val="28"/>
        </w:rPr>
      </w:pPr>
      <w:r w:rsidRPr="00D16A6C">
        <w:rPr>
          <w:color w:val="5B9BD5" w:themeColor="accent1"/>
          <w:sz w:val="28"/>
        </w:rPr>
        <w:t>Les suites</w:t>
      </w:r>
    </w:p>
    <w:p w:rsidR="00E823C3" w:rsidRDefault="007E1604" w:rsidP="00AC48F8">
      <w:pPr>
        <w:jc w:val="both"/>
      </w:pPr>
      <w:r>
        <w:t>Le bras est immobilisé dans une attelle jour et nuit pendant 45 jours.</w:t>
      </w:r>
      <w:r w:rsidR="0056634C">
        <w:t xml:space="preserve"> En fonction</w:t>
      </w:r>
      <w:r w:rsidR="0056634C" w:rsidRPr="0056634C">
        <w:t xml:space="preserve"> </w:t>
      </w:r>
      <w:r w:rsidR="0056634C">
        <w:t xml:space="preserve">de la tension des sutures la position d’immobilisation se fera avec plus ou moins d’écartements du bras. </w:t>
      </w:r>
      <w:r>
        <w:t>La rééducation par un masseur-kinésithérapeute est nécessaire après l’opération. Elle peut se faire en centre de rééducation ou dans un cabinet libéral.</w:t>
      </w:r>
      <w:r w:rsidR="001F2CB6">
        <w:t xml:space="preserve"> Le</w:t>
      </w:r>
      <w:r w:rsidR="0056634C">
        <w:t xml:space="preserve"> </w:t>
      </w:r>
      <w:r w:rsidR="001F2CB6">
        <w:t xml:space="preserve"> </w:t>
      </w:r>
      <w:r w:rsidR="0056634C">
        <w:t xml:space="preserve">but </w:t>
      </w:r>
      <w:r w:rsidR="001F2CB6">
        <w:t>est de récupérer de bonnes amplitudes articulaires sans douleurs afin de restaurer une bonne fonction du membre supérieur.</w:t>
      </w:r>
    </w:p>
    <w:p w:rsidR="007E1604" w:rsidRDefault="007E1604" w:rsidP="00AC48F8">
      <w:pPr>
        <w:jc w:val="both"/>
      </w:pPr>
      <w:r>
        <w:t>Le sevrage de l’attelle se fait progressivement. La reprise d</w:t>
      </w:r>
      <w:r w:rsidR="001F2CB6">
        <w:t xml:space="preserve">u travail </w:t>
      </w:r>
      <w:r>
        <w:t>se fait généralement entre le 2</w:t>
      </w:r>
      <w:r w:rsidRPr="007E1604">
        <w:rPr>
          <w:vertAlign w:val="superscript"/>
        </w:rPr>
        <w:t>ème</w:t>
      </w:r>
      <w:r>
        <w:t xml:space="preserve"> et le 3</w:t>
      </w:r>
      <w:r w:rsidRPr="007E1604">
        <w:rPr>
          <w:vertAlign w:val="superscript"/>
        </w:rPr>
        <w:t>ème</w:t>
      </w:r>
      <w:r>
        <w:t xml:space="preserve"> mois.</w:t>
      </w:r>
    </w:p>
    <w:p w:rsidR="007E1604" w:rsidRPr="00D16A6C" w:rsidRDefault="007E1604" w:rsidP="007E1604">
      <w:pPr>
        <w:pStyle w:val="Paragraphedeliste"/>
        <w:numPr>
          <w:ilvl w:val="0"/>
          <w:numId w:val="1"/>
        </w:numPr>
        <w:rPr>
          <w:color w:val="5B9BD5" w:themeColor="accent1"/>
          <w:sz w:val="28"/>
        </w:rPr>
      </w:pPr>
      <w:bookmarkStart w:id="0" w:name="_GoBack"/>
      <w:bookmarkEnd w:id="0"/>
      <w:r w:rsidRPr="00D16A6C">
        <w:rPr>
          <w:color w:val="5B9BD5" w:themeColor="accent1"/>
          <w:sz w:val="28"/>
        </w:rPr>
        <w:t>Complications</w:t>
      </w:r>
    </w:p>
    <w:p w:rsidR="007E1604" w:rsidRDefault="007E1604" w:rsidP="00AC48F8">
      <w:pPr>
        <w:spacing w:before="120" w:after="120" w:line="276" w:lineRule="auto"/>
      </w:pPr>
      <w:r>
        <w:t>Toute opération comporte des risques dont il est nécessaire de discuter avec votre chirurgien :</w:t>
      </w:r>
    </w:p>
    <w:p w:rsidR="007E1604" w:rsidRDefault="007E1604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</w:pPr>
      <w:r>
        <w:t xml:space="preserve">Une raideur post-opératoire peut se développer si la rééducation </w:t>
      </w:r>
      <w:r w:rsidR="00D16A6C">
        <w:t>n’est pas bien prise en charge</w:t>
      </w:r>
    </w:p>
    <w:p w:rsidR="00D16A6C" w:rsidRDefault="00D16A6C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</w:pPr>
      <w:r>
        <w:t>Une mauvaise cicatrisation du tendon pouvant entraîner une nouvelle rupture tendineuse</w:t>
      </w:r>
    </w:p>
    <w:p w:rsidR="00D16A6C" w:rsidRDefault="00D16A6C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</w:pPr>
      <w:r>
        <w:t>Le développement d’une capsulite rétractile ou d’une algodystrophie, générant des douleurs et dont la durée de traitement reste longue</w:t>
      </w:r>
    </w:p>
    <w:p w:rsidR="00D16A6C" w:rsidRDefault="00D16A6C" w:rsidP="00AC48F8">
      <w:pPr>
        <w:pStyle w:val="Paragraphedeliste"/>
        <w:numPr>
          <w:ilvl w:val="0"/>
          <w:numId w:val="2"/>
        </w:numPr>
        <w:spacing w:before="120" w:after="120" w:line="276" w:lineRule="auto"/>
        <w:contextualSpacing w:val="0"/>
      </w:pPr>
      <w:r>
        <w:t>Une infection de l’articulation, bien qu’elle soit exceptionnelle</w:t>
      </w:r>
    </w:p>
    <w:sectPr w:rsidR="00D16A6C" w:rsidSect="00FD3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C1776"/>
    <w:multiLevelType w:val="hybridMultilevel"/>
    <w:tmpl w:val="E2DE00A4"/>
    <w:lvl w:ilvl="0" w:tplc="640E01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E2644"/>
    <w:multiLevelType w:val="hybridMultilevel"/>
    <w:tmpl w:val="E9A84FD8"/>
    <w:lvl w:ilvl="0" w:tplc="198A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F6"/>
    <w:rsid w:val="001E279D"/>
    <w:rsid w:val="001F2CB6"/>
    <w:rsid w:val="003009EE"/>
    <w:rsid w:val="003642D3"/>
    <w:rsid w:val="003642F0"/>
    <w:rsid w:val="003725F6"/>
    <w:rsid w:val="0056634C"/>
    <w:rsid w:val="005F2A69"/>
    <w:rsid w:val="00723706"/>
    <w:rsid w:val="007E1604"/>
    <w:rsid w:val="00AC48F8"/>
    <w:rsid w:val="00B94285"/>
    <w:rsid w:val="00D16A6C"/>
    <w:rsid w:val="00E823C3"/>
    <w:rsid w:val="00EC6825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786E-3355-4CDA-8E56-13303A4F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Joffrey Bonnel</dc:creator>
  <cp:keywords/>
  <dc:description/>
  <cp:lastModifiedBy>DEPAIRE ELISABETH</cp:lastModifiedBy>
  <cp:revision>11</cp:revision>
  <dcterms:created xsi:type="dcterms:W3CDTF">2017-11-10T13:37:00Z</dcterms:created>
  <dcterms:modified xsi:type="dcterms:W3CDTF">2017-12-22T08:41:00Z</dcterms:modified>
</cp:coreProperties>
</file>