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38472" w14:textId="77777777" w:rsidR="00A95EA6" w:rsidRDefault="00A95EA6" w:rsidP="00F04FB9">
      <w:pPr>
        <w:spacing w:line="240" w:lineRule="auto"/>
        <w:jc w:val="both"/>
      </w:pPr>
      <w:r>
        <w:rPr>
          <w:noProof/>
          <w:lang w:eastAsia="fr-FR"/>
        </w:rPr>
        <mc:AlternateContent>
          <mc:Choice Requires="wps">
            <w:drawing>
              <wp:anchor distT="0" distB="0" distL="114300" distR="114300" simplePos="0" relativeHeight="251657728" behindDoc="0" locked="0" layoutInCell="1" allowOverlap="1" wp14:anchorId="003384CD" wp14:editId="2334203D">
                <wp:simplePos x="0" y="0"/>
                <wp:positionH relativeFrom="column">
                  <wp:posOffset>-173355</wp:posOffset>
                </wp:positionH>
                <wp:positionV relativeFrom="paragraph">
                  <wp:posOffset>-244821</wp:posOffset>
                </wp:positionV>
                <wp:extent cx="6451133" cy="802256"/>
                <wp:effectExtent l="0" t="0" r="26035" b="17145"/>
                <wp:wrapNone/>
                <wp:docPr id="1" name="Rectangle 1"/>
                <wp:cNvGraphicFramePr/>
                <a:graphic xmlns:a="http://schemas.openxmlformats.org/drawingml/2006/main">
                  <a:graphicData uri="http://schemas.microsoft.com/office/word/2010/wordprocessingShape">
                    <wps:wsp>
                      <wps:cNvSpPr/>
                      <wps:spPr>
                        <a:xfrm>
                          <a:off x="0" y="0"/>
                          <a:ext cx="6451133" cy="802256"/>
                        </a:xfrm>
                        <a:prstGeom prst="rect">
                          <a:avLst/>
                        </a:prstGeom>
                      </wps:spPr>
                      <wps:style>
                        <a:lnRef idx="2">
                          <a:schemeClr val="dk1"/>
                        </a:lnRef>
                        <a:fillRef idx="1">
                          <a:schemeClr val="lt1"/>
                        </a:fillRef>
                        <a:effectRef idx="0">
                          <a:schemeClr val="dk1"/>
                        </a:effectRef>
                        <a:fontRef idx="minor">
                          <a:schemeClr val="dk1"/>
                        </a:fontRef>
                      </wps:style>
                      <wps:txbx>
                        <w:txbxContent>
                          <w:p w14:paraId="284ECFEB" w14:textId="53C62136"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73036DED" w14:textId="1852EC52"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Pr="00501273">
                              <w:rPr>
                                <w:rFonts w:eastAsia="Calibri" w:cs="Calibri"/>
                                <w:caps/>
                                <w:color w:val="000000"/>
                                <w:sz w:val="24"/>
                                <w:szCs w:val="24"/>
                              </w:rPr>
                              <w:t>« </w:t>
                            </w:r>
                            <w:r w:rsidR="002C445C">
                              <w:t>Evaluation du bénéfice de l’ablation isotopique du reliquat thyroïdien après thyroïdectomie totale chez des patients présentant une maladie de Basedow avec ou sans orbitopathie.</w:t>
                            </w:r>
                            <w:r w:rsidRPr="00501273">
                              <w:rPr>
                                <w:rFonts w:eastAsia="Calibri" w:cs="Calibri"/>
                                <w:caps/>
                                <w:color w:val="00000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384CD" id="Rectangle 1" o:spid="_x0000_s1026" style="position:absolute;left:0;text-align:left;margin-left:-13.65pt;margin-top:-19.3pt;width:507.9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eTgIAAO8EAAAOAAAAZHJzL2Uyb0RvYy54bWysVMFu2zAMvQ/YPwi6L47TJOuCOkWQosOA&#10;oi3aDj0rstQYk0WNUmJnXz9KdpyiK3YYdpEpkY8Unx59cdnWhu0V+gpswfPRmDNlJZSVfSn496fr&#10;T+ec+SBsKQxYVfCD8vxy+fHDReMWagJbMKVCRkmsXzSu4NsQ3CLLvNyqWvgROGXJqQFrEWiLL1mJ&#10;oqHstckm4/E8awBLhyCV93R61Tn5MuXXWslwp7VXgZmC091CWjGtm7hmywuxeEHhtpXsryH+4Ra1&#10;qCwVHVJdiSDYDqs/UtWVRPCgw0hCnYHWlVSpB+omH7/p5nErnEq9EDneDTT5/5dW3u4f3T0SDY3z&#10;C09m7KLVWMcv3Y+1iazDQJZqA5N0OJ/O8vzsjDNJvvPxZDKbRzazE9qhD18V1CwaBUd6jMSR2N/4&#10;0IUeQwh3qp+scDAqXsHYB6VZVVLFSUInaai1QbYX9Kjlj7wvmyIjRFfGDKD8PZAJR1AfG2EqyWUA&#10;jt8DnqoN0aki2DAA68oC/h2su/hj112vse3Qbtr+LTZQHu6RIXSa9U5eV8TjjfDhXiCJlORMgxfu&#10;aNEGmoJDb3G2Bfz13nmMJ+2Ql7OGRF9w/3MnUHFmvllS1Zd8Oo1TkjbT2ecJbfC1Z/PaY3f1GugJ&#10;chpxJ5MZ44M5mhqhfqb5XMWq5BJWUu2Cy4DHzTp0w0gTLtVqlcJoMpwIN/bRyZg8Ehx18tQ+C3S9&#10;mALJ8BaOAyIWbzTVxUakhdUugK6S4CLFHa899TRVSbL9HyCO7et9ijr9p5a/AQAA//8DAFBLAwQU&#10;AAYACAAAACEAUaA2Q98AAAAKAQAADwAAAGRycy9kb3ducmV2LnhtbEyPwU6DQBCG7ya+w2ZMvLWL&#10;bQIUWRpDYkz0JNaDty07ApGdJeyWgk/v9GRv/2S+/PNNvp9tLyYcfedIwcM6AoFUO9NRo+Dw8bxK&#10;QfigyejeESpY0MO+uL3JdWbcmd5xqkIjuIR8phW0IQyZlL5u0Wq/dgMS777daHXgcWykGfWZy20v&#10;N1EUS6s74gutHrBssf6pTlbB2yLDdPiMd79T2S2m+ipfXrFU6v5ufnoEEXAO/zBc9FkdCnY6uhMZ&#10;L3oFq02yZZTDNo1BMLFLL+GoIE0SkEUur18o/gAAAP//AwBQSwECLQAUAAYACAAAACEAtoM4kv4A&#10;AADhAQAAEwAAAAAAAAAAAAAAAAAAAAAAW0NvbnRlbnRfVHlwZXNdLnhtbFBLAQItABQABgAIAAAA&#10;IQA4/SH/1gAAAJQBAAALAAAAAAAAAAAAAAAAAC8BAABfcmVscy8ucmVsc1BLAQItABQABgAIAAAA&#10;IQDMxF+eTgIAAO8EAAAOAAAAAAAAAAAAAAAAAC4CAABkcnMvZTJvRG9jLnhtbFBLAQItABQABgAI&#10;AAAAIQBRoDZD3wAAAAoBAAAPAAAAAAAAAAAAAAAAAKgEAABkcnMvZG93bnJldi54bWxQSwUGAAAA&#10;AAQABADzAAAAtAUAAAAA&#10;" fillcolor="white [3201]" strokecolor="black [3200]" strokeweight="2pt">
                <v:textbox>
                  <w:txbxContent>
                    <w:p w14:paraId="284ECFEB" w14:textId="53C62136"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73036DED" w14:textId="1852EC52"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Pr="00501273">
                        <w:rPr>
                          <w:rFonts w:eastAsia="Calibri" w:cs="Calibri"/>
                          <w:caps/>
                          <w:color w:val="000000"/>
                          <w:sz w:val="24"/>
                          <w:szCs w:val="24"/>
                        </w:rPr>
                        <w:t>« </w:t>
                      </w:r>
                      <w:r w:rsidR="002C445C">
                        <w:t>Evaluation du bénéfice de l’ablation isotopique du reliquat thyroïdien après thyroïdectomie totale chez des patients présentant une maladie de Basedow avec ou sans orbitopathie.</w:t>
                      </w:r>
                      <w:r w:rsidRPr="00501273">
                        <w:rPr>
                          <w:rFonts w:eastAsia="Calibri" w:cs="Calibri"/>
                          <w:caps/>
                          <w:color w:val="000000"/>
                          <w:sz w:val="24"/>
                          <w:szCs w:val="24"/>
                        </w:rPr>
                        <w:t>»</w:t>
                      </w:r>
                    </w:p>
                  </w:txbxContent>
                </v:textbox>
              </v:rect>
            </w:pict>
          </mc:Fallback>
        </mc:AlternateContent>
      </w:r>
    </w:p>
    <w:p w14:paraId="00338473" w14:textId="77777777" w:rsidR="00A95EA6" w:rsidRPr="00A95EA6" w:rsidRDefault="00A95EA6" w:rsidP="00F04FB9">
      <w:pPr>
        <w:spacing w:line="240" w:lineRule="auto"/>
        <w:jc w:val="both"/>
      </w:pPr>
    </w:p>
    <w:p w14:paraId="00338474" w14:textId="77777777" w:rsidR="00A95EA6" w:rsidRPr="00A95EA6" w:rsidRDefault="00A95EA6" w:rsidP="00F04FB9">
      <w:pPr>
        <w:spacing w:line="240" w:lineRule="auto"/>
        <w:jc w:val="both"/>
      </w:pPr>
    </w:p>
    <w:p w14:paraId="00338475" w14:textId="77777777" w:rsidR="00A95EA6" w:rsidRPr="00A95EA6" w:rsidRDefault="00A95EA6" w:rsidP="00F04FB9">
      <w:pPr>
        <w:spacing w:line="240" w:lineRule="auto"/>
        <w:jc w:val="both"/>
      </w:pPr>
    </w:p>
    <w:p w14:paraId="00338476" w14:textId="77777777" w:rsidR="00A95EA6" w:rsidRPr="00A95EA6" w:rsidRDefault="00A95EA6" w:rsidP="00F04FB9">
      <w:pPr>
        <w:spacing w:line="240" w:lineRule="auto"/>
        <w:jc w:val="both"/>
      </w:pPr>
    </w:p>
    <w:p w14:paraId="571B3777" w14:textId="77777777" w:rsidR="000D266F" w:rsidRPr="00843D8E" w:rsidRDefault="000D266F" w:rsidP="00B70CDB">
      <w:pPr>
        <w:autoSpaceDE w:val="0"/>
        <w:autoSpaceDN w:val="0"/>
        <w:adjustRightInd w:val="0"/>
        <w:spacing w:line="240" w:lineRule="auto"/>
        <w:jc w:val="both"/>
        <w:rPr>
          <w:rFonts w:cs="Arial"/>
        </w:rPr>
      </w:pPr>
      <w:r w:rsidRPr="00843D8E">
        <w:rPr>
          <w:rFonts w:cs="Arial"/>
        </w:rPr>
        <w:t>Madame, Monsieur,</w:t>
      </w:r>
    </w:p>
    <w:p w14:paraId="4A2BAA5E" w14:textId="22E8AC1A" w:rsidR="000D266F" w:rsidRDefault="000D266F" w:rsidP="00B70CDB">
      <w:pPr>
        <w:autoSpaceDE w:val="0"/>
        <w:autoSpaceDN w:val="0"/>
        <w:adjustRightInd w:val="0"/>
        <w:spacing w:line="240" w:lineRule="auto"/>
        <w:jc w:val="both"/>
        <w:rPr>
          <w:rFonts w:cs="Arial"/>
        </w:rPr>
      </w:pPr>
    </w:p>
    <w:p w14:paraId="62FB94AD" w14:textId="7C6A8E72" w:rsidR="00C30E6E" w:rsidRDefault="00C30E6E" w:rsidP="00C30E6E">
      <w:pPr>
        <w:spacing w:line="240" w:lineRule="auto"/>
        <w:jc w:val="both"/>
        <w:rPr>
          <w:rStyle w:val="Tableausimple31"/>
          <w:rFonts w:cs="Arial"/>
          <w:i w:val="0"/>
          <w:color w:val="000000" w:themeColor="text1"/>
        </w:rPr>
      </w:pPr>
      <w:r w:rsidRPr="00DC6604">
        <w:rPr>
          <w:rFonts w:cs="Arial"/>
        </w:rPr>
        <w:t>Nous allons réaliser une</w:t>
      </w:r>
      <w:r>
        <w:rPr>
          <w:rFonts w:cs="Arial"/>
        </w:rPr>
        <w:t xml:space="preserve"> recherche </w:t>
      </w:r>
      <w:r w:rsidRPr="00DC6604">
        <w:rPr>
          <w:rFonts w:cs="Arial"/>
          <w:color w:val="000000" w:themeColor="text1"/>
        </w:rPr>
        <w:t xml:space="preserve">intitulée : « </w:t>
      </w:r>
      <w:r w:rsidR="002C445C">
        <w:t>Evaluation du bénéfice de l’ablation isotopique du reliquat thyroïdien après thyroïdectomie totale chez des patients présentant une maladie de Basedow avec ou sans orbitopathie.</w:t>
      </w:r>
      <w:r w:rsidRPr="00DC6604">
        <w:rPr>
          <w:rStyle w:val="Tableausimple31"/>
          <w:rFonts w:cs="Arial"/>
          <w:i w:val="0"/>
          <w:color w:val="000000" w:themeColor="text1"/>
        </w:rPr>
        <w:t xml:space="preserve">» </w:t>
      </w:r>
      <w:r w:rsidRPr="00DC6604">
        <w:rPr>
          <w:rFonts w:cs="Arial"/>
          <w:color w:val="000000" w:themeColor="text1"/>
        </w:rPr>
        <w:t>coordonnée</w:t>
      </w:r>
      <w:r>
        <w:rPr>
          <w:rFonts w:cs="Arial"/>
          <w:color w:val="000000" w:themeColor="text1"/>
        </w:rPr>
        <w:t xml:space="preserve"> par </w:t>
      </w:r>
      <w:r w:rsidR="002C445C">
        <w:rPr>
          <w:rFonts w:cs="Arial"/>
          <w:color w:val="000000" w:themeColor="text1"/>
        </w:rPr>
        <w:t>Florie QUATTROCHI, interne en Endocrinologie-Diabétologie-Nutrition et Dr Isabelle RAINGEARD</w:t>
      </w:r>
      <w:r>
        <w:rPr>
          <w:rStyle w:val="Tableausimple31"/>
          <w:rFonts w:cs="Arial"/>
          <w:i w:val="0"/>
          <w:color w:val="000000" w:themeColor="text1"/>
        </w:rPr>
        <w:t xml:space="preserve"> du CHU de Montpellier</w:t>
      </w:r>
      <w:r w:rsidRPr="000A79AB">
        <w:rPr>
          <w:rStyle w:val="Tableausimple31"/>
          <w:rFonts w:cs="Arial"/>
          <w:i w:val="0"/>
          <w:color w:val="FF0000"/>
        </w:rPr>
        <w:t>.</w:t>
      </w:r>
      <w:r>
        <w:rPr>
          <w:rStyle w:val="Tableausimple31"/>
          <w:rFonts w:cs="Arial"/>
          <w:i w:val="0"/>
          <w:color w:val="FF0000"/>
        </w:rPr>
        <w:t xml:space="preserve"> </w:t>
      </w:r>
      <w:r w:rsidRPr="00CF4250">
        <w:rPr>
          <w:rStyle w:val="Tableausimple31"/>
          <w:rFonts w:cs="Arial"/>
          <w:i w:val="0"/>
          <w:color w:val="000000" w:themeColor="text1"/>
        </w:rPr>
        <w:t xml:space="preserve">Pour cette </w:t>
      </w:r>
      <w:r>
        <w:rPr>
          <w:rStyle w:val="Tableausimple31"/>
          <w:rFonts w:cs="Arial"/>
          <w:i w:val="0"/>
          <w:color w:val="000000" w:themeColor="text1"/>
        </w:rPr>
        <w:t>recherche,</w:t>
      </w:r>
      <w:r w:rsidRPr="00CF4250">
        <w:rPr>
          <w:rStyle w:val="Tableausimple31"/>
          <w:rFonts w:cs="Arial"/>
          <w:i w:val="0"/>
          <w:color w:val="000000" w:themeColor="text1"/>
        </w:rPr>
        <w:t xml:space="preserve"> nous allons avoir besoin de</w:t>
      </w:r>
      <w:r>
        <w:rPr>
          <w:rStyle w:val="Tableausimple31"/>
          <w:rFonts w:cs="Arial"/>
          <w:i w:val="0"/>
          <w:color w:val="000000" w:themeColor="text1"/>
        </w:rPr>
        <w:t xml:space="preserve"> collecter des données issues de votre </w:t>
      </w:r>
      <w:r w:rsidRPr="00CF4250">
        <w:rPr>
          <w:rStyle w:val="Tableausimple31"/>
          <w:rFonts w:cs="Arial"/>
          <w:i w:val="0"/>
          <w:color w:val="000000" w:themeColor="text1"/>
        </w:rPr>
        <w:t>d</w:t>
      </w:r>
      <w:r>
        <w:rPr>
          <w:rStyle w:val="Tableausimple31"/>
          <w:rFonts w:cs="Arial"/>
          <w:i w:val="0"/>
          <w:color w:val="000000" w:themeColor="text1"/>
        </w:rPr>
        <w:t>ossier médical.</w:t>
      </w:r>
    </w:p>
    <w:p w14:paraId="68839519" w14:textId="41E087C9" w:rsidR="00C30E6E" w:rsidRDefault="00C30E6E" w:rsidP="00C30E6E">
      <w:pPr>
        <w:spacing w:line="240" w:lineRule="auto"/>
        <w:jc w:val="both"/>
        <w:rPr>
          <w:rStyle w:val="Tableausimple31"/>
          <w:rFonts w:cs="Arial"/>
          <w:i w:val="0"/>
          <w:color w:val="000000" w:themeColor="text1"/>
        </w:rPr>
      </w:pPr>
      <w:r w:rsidRPr="00CF4250">
        <w:rPr>
          <w:rStyle w:val="Tableausimple31"/>
          <w:rFonts w:cs="Arial"/>
          <w:i w:val="0"/>
          <w:color w:val="000000" w:themeColor="text1"/>
        </w:rPr>
        <w:t xml:space="preserve">Cette note d’information vous informe du but de cette recherche, de son déroulement, de ces objectifs et de vos droits. </w:t>
      </w:r>
      <w:r w:rsidR="00870CC0" w:rsidRPr="00DB440B">
        <w:rPr>
          <w:rStyle w:val="Tableausimple31"/>
          <w:rFonts w:cs="Arial"/>
          <w:b/>
          <w:i w:val="0"/>
          <w:color w:val="000000" w:themeColor="text1"/>
        </w:rPr>
        <w:t xml:space="preserve">Si vous êtes opposé à </w:t>
      </w:r>
      <w:r w:rsidR="00870CC0">
        <w:rPr>
          <w:rStyle w:val="Tableausimple31"/>
          <w:rFonts w:cs="Arial"/>
          <w:b/>
          <w:i w:val="0"/>
          <w:color w:val="000000" w:themeColor="text1"/>
        </w:rPr>
        <w:t xml:space="preserve">votre </w:t>
      </w:r>
      <w:r w:rsidR="00870CC0" w:rsidRPr="00DB440B">
        <w:rPr>
          <w:rStyle w:val="Tableausimple31"/>
          <w:rFonts w:cs="Arial"/>
          <w:b/>
          <w:i w:val="0"/>
          <w:color w:val="000000" w:themeColor="text1"/>
        </w:rPr>
        <w:t>participation à cette recherche, vous devez nous le signaler par courrier</w:t>
      </w:r>
      <w:r w:rsidR="00EB4925" w:rsidRPr="00DB440B">
        <w:rPr>
          <w:rStyle w:val="Tableausimple31"/>
          <w:rFonts w:cs="Arial"/>
          <w:b/>
          <w:i w:val="0"/>
          <w:color w:val="000000" w:themeColor="text1"/>
        </w:rPr>
        <w:t xml:space="preserve"> </w:t>
      </w:r>
      <w:r w:rsidR="00870CC0" w:rsidRPr="00DB440B">
        <w:rPr>
          <w:rStyle w:val="Tableausimple31"/>
          <w:rFonts w:cs="Arial"/>
          <w:b/>
          <w:i w:val="0"/>
          <w:color w:val="000000" w:themeColor="text1"/>
        </w:rPr>
        <w:t>/email. Dans le cas contraire, il n’y a aucune démarche à effectuer.</w:t>
      </w:r>
    </w:p>
    <w:p w14:paraId="737697DF" w14:textId="77777777" w:rsidR="00C30E6E" w:rsidRDefault="00C30E6E" w:rsidP="00B70CDB">
      <w:pPr>
        <w:autoSpaceDE w:val="0"/>
        <w:autoSpaceDN w:val="0"/>
        <w:adjustRightInd w:val="0"/>
        <w:spacing w:line="240" w:lineRule="auto"/>
        <w:jc w:val="both"/>
        <w:rPr>
          <w:rFonts w:cs="Arial"/>
          <w:b/>
          <w:bCs/>
        </w:rPr>
      </w:pPr>
    </w:p>
    <w:p w14:paraId="647DAF05" w14:textId="77777777" w:rsidR="00B70CDB" w:rsidRPr="00843D8E" w:rsidRDefault="00B70CDB" w:rsidP="00B70CDB">
      <w:pPr>
        <w:autoSpaceDE w:val="0"/>
        <w:autoSpaceDN w:val="0"/>
        <w:adjustRightInd w:val="0"/>
        <w:spacing w:line="240" w:lineRule="auto"/>
        <w:jc w:val="both"/>
        <w:rPr>
          <w:rFonts w:eastAsia="Calibri" w:cs="Calibri"/>
          <w:color w:val="000000"/>
        </w:rPr>
      </w:pPr>
    </w:p>
    <w:p w14:paraId="7AEC68B8"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POURQUOI CETTE RECHERCHE ?</w:t>
      </w:r>
    </w:p>
    <w:p w14:paraId="358E7B1C" w14:textId="0F4861DE" w:rsidR="008001BF" w:rsidRPr="005432E8" w:rsidRDefault="002C445C" w:rsidP="002C445C">
      <w:pPr>
        <w:jc w:val="both"/>
        <w:rPr>
          <w:rFonts w:cstheme="minorHAnsi"/>
        </w:rPr>
      </w:pPr>
      <w:r w:rsidRPr="005432E8">
        <w:rPr>
          <w:rFonts w:cstheme="minorHAnsi"/>
        </w:rPr>
        <w:t xml:space="preserve">La maladie de Basedow </w:t>
      </w:r>
      <w:r w:rsidR="008001BF" w:rsidRPr="005432E8">
        <w:rPr>
          <w:rFonts w:cstheme="minorHAnsi"/>
        </w:rPr>
        <w:t>est une</w:t>
      </w:r>
      <w:r w:rsidR="000C694D">
        <w:rPr>
          <w:rFonts w:cstheme="minorHAnsi"/>
        </w:rPr>
        <w:t xml:space="preserve"> </w:t>
      </w:r>
      <w:r w:rsidR="008001BF" w:rsidRPr="005432E8">
        <w:rPr>
          <w:rFonts w:cstheme="minorHAnsi"/>
        </w:rPr>
        <w:t>cause d’</w:t>
      </w:r>
      <w:r w:rsidR="00C55086" w:rsidRPr="005432E8">
        <w:rPr>
          <w:rFonts w:cstheme="minorHAnsi"/>
        </w:rPr>
        <w:t>hyperthyroïdie</w:t>
      </w:r>
      <w:r w:rsidR="008001BF" w:rsidRPr="005432E8">
        <w:rPr>
          <w:rFonts w:cstheme="minorHAnsi"/>
        </w:rPr>
        <w:t xml:space="preserve"> avec plusieurs stratégies thérapeutiques possibles. Dans un premier temps, nous mettons en place un traitement médicamenteux par </w:t>
      </w:r>
      <w:r w:rsidR="00C55086" w:rsidRPr="005432E8">
        <w:rPr>
          <w:rFonts w:cstheme="minorHAnsi"/>
        </w:rPr>
        <w:t>antithyroïdiens</w:t>
      </w:r>
      <w:r w:rsidR="008001BF" w:rsidRPr="005432E8">
        <w:rPr>
          <w:rFonts w:cstheme="minorHAnsi"/>
        </w:rPr>
        <w:t xml:space="preserve"> de synthèse ( Ex : NEOMERCAZOLE</w:t>
      </w:r>
      <w:r w:rsidR="008001BF" w:rsidRPr="005432E8">
        <w:rPr>
          <w:rFonts w:cstheme="minorHAnsi"/>
        </w:rPr>
        <w:sym w:font="Symbol" w:char="F0D2"/>
      </w:r>
      <w:r w:rsidR="008001BF" w:rsidRPr="005432E8">
        <w:rPr>
          <w:rFonts w:cstheme="minorHAnsi"/>
        </w:rPr>
        <w:t>, THYROZOL</w:t>
      </w:r>
      <w:r w:rsidR="008001BF" w:rsidRPr="005432E8">
        <w:rPr>
          <w:rFonts w:cstheme="minorHAnsi"/>
        </w:rPr>
        <w:sym w:font="Symbol" w:char="F0D2"/>
      </w:r>
      <w:r w:rsidR="008001BF" w:rsidRPr="005432E8">
        <w:rPr>
          <w:rFonts w:cstheme="minorHAnsi"/>
        </w:rPr>
        <w:t xml:space="preserve">). La prise en charge chirurgicale par </w:t>
      </w:r>
      <w:r w:rsidR="00C55086" w:rsidRPr="005432E8">
        <w:rPr>
          <w:rFonts w:cstheme="minorHAnsi"/>
        </w:rPr>
        <w:t>thyroïdectomie</w:t>
      </w:r>
      <w:r w:rsidR="008001BF" w:rsidRPr="005432E8">
        <w:rPr>
          <w:rFonts w:cstheme="minorHAnsi"/>
        </w:rPr>
        <w:t xml:space="preserve"> est discutée dans un second temps </w:t>
      </w:r>
      <w:r w:rsidR="00136938">
        <w:rPr>
          <w:rFonts w:cstheme="minorHAnsi"/>
        </w:rPr>
        <w:t>et notamment en cas</w:t>
      </w:r>
      <w:r w:rsidR="008001BF" w:rsidRPr="005432E8">
        <w:rPr>
          <w:rFonts w:cstheme="minorHAnsi"/>
        </w:rPr>
        <w:t xml:space="preserve"> de goitre trop volumineux, de la présence d’une orbitopathie active ou d’intolérance au traitement médicamenteux. </w:t>
      </w:r>
    </w:p>
    <w:p w14:paraId="05CBEE54" w14:textId="6FFA3859" w:rsidR="008001BF" w:rsidRPr="005432E8" w:rsidRDefault="008001BF" w:rsidP="002C445C">
      <w:pPr>
        <w:jc w:val="both"/>
        <w:rPr>
          <w:rFonts w:cstheme="minorHAnsi"/>
        </w:rPr>
      </w:pPr>
      <w:r w:rsidRPr="005432E8">
        <w:rPr>
          <w:rFonts w:cstheme="minorHAnsi"/>
        </w:rPr>
        <w:t xml:space="preserve">Après la chirurgie, la récidive de la maladie de Basedow n’est pas rare, du fait de la présence de </w:t>
      </w:r>
      <w:r w:rsidR="00C55086" w:rsidRPr="005432E8">
        <w:rPr>
          <w:rFonts w:cstheme="minorHAnsi"/>
        </w:rPr>
        <w:t xml:space="preserve">résidus </w:t>
      </w:r>
      <w:r w:rsidR="005432E8" w:rsidRPr="005432E8">
        <w:rPr>
          <w:rFonts w:cstheme="minorHAnsi"/>
        </w:rPr>
        <w:t>thyroïdiens</w:t>
      </w:r>
      <w:r w:rsidR="00C55086" w:rsidRPr="005432E8">
        <w:rPr>
          <w:rFonts w:cstheme="minorHAnsi"/>
        </w:rPr>
        <w:t xml:space="preserve"> et pouvant entrainer une orbitopathie. </w:t>
      </w:r>
    </w:p>
    <w:p w14:paraId="3204DCCD" w14:textId="56258E29" w:rsidR="006645DE" w:rsidRPr="005432E8" w:rsidRDefault="006645DE" w:rsidP="002C445C">
      <w:pPr>
        <w:jc w:val="both"/>
        <w:rPr>
          <w:rFonts w:cstheme="minorHAnsi"/>
        </w:rPr>
      </w:pPr>
      <w:r w:rsidRPr="005432E8">
        <w:rPr>
          <w:rFonts w:cstheme="minorHAnsi"/>
        </w:rPr>
        <w:t>Le traitement par IRAthérapie au moyen I</w:t>
      </w:r>
      <w:r w:rsidRPr="005432E8">
        <w:rPr>
          <w:rFonts w:cstheme="minorHAnsi"/>
          <w:vertAlign w:val="superscript"/>
        </w:rPr>
        <w:t xml:space="preserve">131 </w:t>
      </w:r>
      <w:r w:rsidRPr="005432E8">
        <w:rPr>
          <w:rFonts w:cstheme="minorHAnsi"/>
        </w:rPr>
        <w:t xml:space="preserve">est une alternative thérapeutique à la chirurgie et n’est pas indiquée en cas de présence d’une orbitopathie. </w:t>
      </w:r>
    </w:p>
    <w:p w14:paraId="76AF220F" w14:textId="371A5D8C" w:rsidR="008001BF" w:rsidRPr="005432E8" w:rsidRDefault="006645DE" w:rsidP="005432E8">
      <w:r w:rsidRPr="005432E8">
        <w:t xml:space="preserve">Dans les recommandations de prise en charge thérapeutique, la totalisation de la </w:t>
      </w:r>
      <w:r w:rsidR="005432E8" w:rsidRPr="005432E8">
        <w:t>thyroïdectomie</w:t>
      </w:r>
      <w:r w:rsidRPr="005432E8">
        <w:t xml:space="preserve"> totale par IRAthérapie au moyen d’iode 131 n</w:t>
      </w:r>
      <w:r w:rsidR="005432E8" w:rsidRPr="005432E8">
        <w:t xml:space="preserve">’est pas courante. Toutefois il serait intéressant d’évaluer l’intérêt de l’IRAthérapie après une thyroïdectomie totale afin de détruire les résidus thyroïdiens dans le but d’éviter les récidives de la maladie de Basedow et sur la prévention de l’apparition d’une orbitopathie. </w:t>
      </w:r>
    </w:p>
    <w:p w14:paraId="1A31EB2C" w14:textId="77777777" w:rsidR="00B83F80" w:rsidRPr="00843D8E" w:rsidRDefault="00B83F80" w:rsidP="00B70CDB">
      <w:pPr>
        <w:autoSpaceDE w:val="0"/>
        <w:autoSpaceDN w:val="0"/>
        <w:adjustRightInd w:val="0"/>
        <w:spacing w:line="240" w:lineRule="auto"/>
        <w:jc w:val="both"/>
        <w:rPr>
          <w:rFonts w:cs="Arial"/>
        </w:rPr>
      </w:pPr>
    </w:p>
    <w:p w14:paraId="4032C4A9" w14:textId="77777777" w:rsidR="0010343E" w:rsidRDefault="0010343E" w:rsidP="00B70CDB">
      <w:pPr>
        <w:numPr>
          <w:ilvl w:val="12"/>
          <w:numId w:val="0"/>
        </w:numPr>
        <w:tabs>
          <w:tab w:val="left" w:pos="540"/>
        </w:tabs>
        <w:spacing w:line="240" w:lineRule="auto"/>
        <w:rPr>
          <w:rFonts w:ascii="Calibri" w:hAnsi="Calibri"/>
          <w:b/>
        </w:rPr>
      </w:pPr>
      <w:r w:rsidRPr="001121B3">
        <w:rPr>
          <w:rFonts w:ascii="Calibri" w:hAnsi="Calibri"/>
          <w:b/>
        </w:rPr>
        <w:t>QUEL EST L’OBJECTIF DE CETTE RECHERCHE ?</w:t>
      </w:r>
    </w:p>
    <w:p w14:paraId="370718DE" w14:textId="77777777" w:rsidR="0074583D" w:rsidRDefault="0074583D" w:rsidP="00B70CDB">
      <w:pPr>
        <w:numPr>
          <w:ilvl w:val="12"/>
          <w:numId w:val="0"/>
        </w:numPr>
        <w:tabs>
          <w:tab w:val="left" w:pos="540"/>
        </w:tabs>
        <w:spacing w:line="240" w:lineRule="auto"/>
        <w:rPr>
          <w:rFonts w:ascii="Calibri" w:hAnsi="Calibri"/>
          <w:b/>
        </w:rPr>
      </w:pPr>
    </w:p>
    <w:p w14:paraId="12DC190C" w14:textId="4CD54424" w:rsidR="006645DE" w:rsidRPr="006645DE" w:rsidRDefault="006645DE" w:rsidP="00B70CDB">
      <w:pPr>
        <w:numPr>
          <w:ilvl w:val="12"/>
          <w:numId w:val="0"/>
        </w:numPr>
        <w:tabs>
          <w:tab w:val="left" w:pos="540"/>
        </w:tabs>
        <w:spacing w:line="240" w:lineRule="auto"/>
        <w:rPr>
          <w:rFonts w:ascii="Calibri" w:hAnsi="Calibri"/>
          <w:bCs/>
        </w:rPr>
      </w:pPr>
      <w:r w:rsidRPr="006645DE">
        <w:rPr>
          <w:rFonts w:ascii="Calibri" w:hAnsi="Calibri"/>
          <w:bCs/>
        </w:rPr>
        <w:t xml:space="preserve">Nous cherchons à démontrer l’intérêt de la totalisation de la thyroïdectomie totale par IRAthérapie au moyen </w:t>
      </w:r>
      <w:r w:rsidR="006F6CA6">
        <w:rPr>
          <w:rFonts w:ascii="Calibri" w:hAnsi="Calibri"/>
          <w:bCs/>
        </w:rPr>
        <w:t>d’</w:t>
      </w:r>
      <w:r w:rsidRPr="006645DE">
        <w:rPr>
          <w:rFonts w:ascii="Calibri" w:hAnsi="Calibri"/>
          <w:bCs/>
        </w:rPr>
        <w:t xml:space="preserve">Iode 131 sur la rémission biologique de la maladie de Basedow. Nous cherchons également à évaluer l’évolution de l’orbitopathie de Basedow présente avant le traitement et la prévention de l’apparition d’une orbitopathie après totalisation de la thyroïdectomie par Iode 131. </w:t>
      </w:r>
    </w:p>
    <w:p w14:paraId="2DE63CB8" w14:textId="1F657585" w:rsidR="0010343E" w:rsidRDefault="0010343E" w:rsidP="00B70CDB">
      <w:pPr>
        <w:tabs>
          <w:tab w:val="left" w:pos="540"/>
        </w:tabs>
        <w:spacing w:line="240" w:lineRule="auto"/>
        <w:jc w:val="both"/>
        <w:rPr>
          <w:rFonts w:ascii="Calibri" w:hAnsi="Calibri"/>
          <w:i/>
          <w:szCs w:val="16"/>
        </w:rPr>
      </w:pPr>
    </w:p>
    <w:p w14:paraId="125A37B3" w14:textId="77777777" w:rsidR="00B83F80" w:rsidRPr="001121B3" w:rsidRDefault="00B83F80" w:rsidP="00B70CDB">
      <w:pPr>
        <w:tabs>
          <w:tab w:val="left" w:pos="540"/>
        </w:tabs>
        <w:spacing w:line="240" w:lineRule="auto"/>
        <w:jc w:val="both"/>
        <w:rPr>
          <w:rFonts w:ascii="Calibri" w:hAnsi="Calibri"/>
          <w:i/>
          <w:szCs w:val="16"/>
        </w:rPr>
      </w:pPr>
    </w:p>
    <w:p w14:paraId="69A041F2" w14:textId="77777777" w:rsidR="0010343E" w:rsidRDefault="0010343E" w:rsidP="00B70CDB">
      <w:pPr>
        <w:numPr>
          <w:ilvl w:val="12"/>
          <w:numId w:val="0"/>
        </w:numPr>
        <w:tabs>
          <w:tab w:val="left" w:pos="540"/>
        </w:tabs>
        <w:spacing w:line="240" w:lineRule="auto"/>
        <w:rPr>
          <w:rFonts w:ascii="Calibri" w:hAnsi="Calibri"/>
          <w:b/>
        </w:rPr>
      </w:pPr>
      <w:r w:rsidRPr="001121B3">
        <w:rPr>
          <w:rFonts w:ascii="Calibri" w:hAnsi="Calibri"/>
          <w:b/>
        </w:rPr>
        <w:t>COMMENT VA SE DEROULER CETTE RECHERCHE ?</w:t>
      </w:r>
    </w:p>
    <w:p w14:paraId="1701D634" w14:textId="34D76F41" w:rsidR="000D266F" w:rsidRPr="003F621D" w:rsidRDefault="003F621D" w:rsidP="003F621D">
      <w:pPr>
        <w:spacing w:line="240" w:lineRule="auto"/>
        <w:rPr>
          <w:rFonts w:eastAsia="Calibri" w:cs="Calibri"/>
          <w:iCs/>
          <w:color w:val="000000"/>
        </w:rPr>
      </w:pPr>
      <w:r w:rsidRPr="003F621D">
        <w:rPr>
          <w:rFonts w:eastAsia="Calibri" w:cs="Calibri"/>
          <w:iCs/>
          <w:color w:val="000000"/>
        </w:rPr>
        <w:t>Nous allons recueillir vos données biologiques et cliniques transcrites dans votre dossier médical afin de pouvoir déterminer l’évolution de votre maladie de Basedow</w:t>
      </w:r>
      <w:r w:rsidR="00E20820">
        <w:rPr>
          <w:rFonts w:eastAsia="Calibri" w:cs="Calibri"/>
          <w:iCs/>
          <w:color w:val="000000"/>
        </w:rPr>
        <w:t xml:space="preserve"> ( sur la rémission biologique et l’orbitopathie)</w:t>
      </w:r>
      <w:r w:rsidRPr="003F621D">
        <w:rPr>
          <w:rFonts w:eastAsia="Calibri" w:cs="Calibri"/>
          <w:iCs/>
          <w:color w:val="000000"/>
        </w:rPr>
        <w:t xml:space="preserve"> après thyroïdectomie totale seule ou associée à une ablation isotopique par I</w:t>
      </w:r>
      <w:r w:rsidRPr="003F621D">
        <w:rPr>
          <w:rFonts w:eastAsia="Calibri" w:cs="Calibri"/>
          <w:iCs/>
          <w:color w:val="000000"/>
          <w:vertAlign w:val="superscript"/>
        </w:rPr>
        <w:t xml:space="preserve">131 </w:t>
      </w:r>
      <w:r w:rsidRPr="003F621D">
        <w:rPr>
          <w:rFonts w:eastAsia="Calibri" w:cs="Calibri"/>
          <w:iCs/>
          <w:color w:val="000000"/>
        </w:rPr>
        <w:t xml:space="preserve">( IRAthérapie). </w:t>
      </w:r>
    </w:p>
    <w:p w14:paraId="20908C01" w14:textId="77777777" w:rsidR="00EB4925" w:rsidRDefault="00EB4925" w:rsidP="00B83F80">
      <w:pPr>
        <w:spacing w:line="240" w:lineRule="auto"/>
        <w:jc w:val="both"/>
        <w:rPr>
          <w:rStyle w:val="Marquedecommentaire"/>
        </w:rPr>
      </w:pPr>
    </w:p>
    <w:p w14:paraId="01CE4E84" w14:textId="35412E0D" w:rsidR="00B83F80" w:rsidRPr="00CF4250" w:rsidRDefault="00B83F80" w:rsidP="00B83F80">
      <w:pPr>
        <w:spacing w:line="240" w:lineRule="auto"/>
        <w:jc w:val="both"/>
        <w:rPr>
          <w:rStyle w:val="Tableausimple31"/>
          <w:rFonts w:cs="Arial"/>
          <w:b/>
          <w:i w:val="0"/>
          <w:color w:val="000000" w:themeColor="text1"/>
        </w:rPr>
      </w:pPr>
      <w:r w:rsidRPr="00CF4250">
        <w:rPr>
          <w:rStyle w:val="Tableausimple31"/>
          <w:rFonts w:cs="Arial"/>
          <w:b/>
          <w:i w:val="0"/>
          <w:color w:val="000000" w:themeColor="text1"/>
        </w:rPr>
        <w:t xml:space="preserve">Cette recherche ne vise donc pas à modifier </w:t>
      </w:r>
      <w:r>
        <w:rPr>
          <w:rStyle w:val="Tableausimple31"/>
          <w:rFonts w:cs="Arial"/>
          <w:b/>
          <w:i w:val="0"/>
          <w:color w:val="000000" w:themeColor="text1"/>
        </w:rPr>
        <w:t xml:space="preserve">votre </w:t>
      </w:r>
      <w:r w:rsidRPr="00CF4250">
        <w:rPr>
          <w:rStyle w:val="Tableausimple31"/>
          <w:rFonts w:cs="Arial"/>
          <w:b/>
          <w:i w:val="0"/>
          <w:color w:val="000000" w:themeColor="text1"/>
        </w:rPr>
        <w:t xml:space="preserve">prise en charge. Il n’y aura pas de consultation ou d’examen supplémentaires, ni de modifications du traitement prescrit par </w:t>
      </w:r>
      <w:r>
        <w:rPr>
          <w:rStyle w:val="Tableausimple31"/>
          <w:rFonts w:cs="Arial"/>
          <w:b/>
          <w:i w:val="0"/>
          <w:color w:val="000000" w:themeColor="text1"/>
        </w:rPr>
        <w:t>votre</w:t>
      </w:r>
      <w:r w:rsidRPr="00CF4250">
        <w:rPr>
          <w:rStyle w:val="Tableausimple31"/>
          <w:rFonts w:cs="Arial"/>
          <w:b/>
          <w:i w:val="0"/>
          <w:color w:val="000000" w:themeColor="text1"/>
        </w:rPr>
        <w:t xml:space="preserve"> médecin. </w:t>
      </w:r>
    </w:p>
    <w:p w14:paraId="190D5723" w14:textId="77777777" w:rsidR="00833791" w:rsidRPr="00843D8E" w:rsidRDefault="00833791" w:rsidP="00B70CDB">
      <w:pPr>
        <w:spacing w:line="240" w:lineRule="auto"/>
        <w:rPr>
          <w:rFonts w:eastAsia="Calibri" w:cs="Calibri"/>
          <w:color w:val="000000"/>
        </w:rPr>
      </w:pPr>
    </w:p>
    <w:p w14:paraId="4D37D3B4"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QUI PEUT PARTICIPER ?</w:t>
      </w:r>
    </w:p>
    <w:p w14:paraId="466E7C9F" w14:textId="4D65A36E" w:rsidR="00B83F80" w:rsidRPr="00444F4E" w:rsidRDefault="003D21C7" w:rsidP="00B83F80">
      <w:pPr>
        <w:spacing w:line="240" w:lineRule="auto"/>
        <w:rPr>
          <w:rFonts w:eastAsia="Calibri" w:cs="Calibri"/>
          <w:iCs/>
          <w:color w:val="000000"/>
        </w:rPr>
      </w:pPr>
      <w:r w:rsidRPr="003D21C7">
        <w:rPr>
          <w:rFonts w:eastAsia="Calibri" w:cs="Calibri"/>
          <w:iCs/>
          <w:color w:val="000000"/>
        </w:rPr>
        <w:lastRenderedPageBreak/>
        <w:t>Toutes p</w:t>
      </w:r>
      <w:r w:rsidR="00444F4E" w:rsidRPr="003D21C7">
        <w:rPr>
          <w:rFonts w:eastAsia="Calibri" w:cs="Calibri"/>
          <w:iCs/>
          <w:color w:val="000000"/>
        </w:rPr>
        <w:t xml:space="preserve">ersonnes </w:t>
      </w:r>
      <w:r w:rsidRPr="003D21C7">
        <w:rPr>
          <w:rFonts w:eastAsia="Calibri" w:cs="Calibri"/>
          <w:iCs/>
          <w:color w:val="000000"/>
        </w:rPr>
        <w:t xml:space="preserve">majeures </w:t>
      </w:r>
      <w:r w:rsidR="00444F4E" w:rsidRPr="003D21C7">
        <w:rPr>
          <w:rFonts w:eastAsia="Calibri" w:cs="Calibri"/>
          <w:iCs/>
          <w:color w:val="000000"/>
        </w:rPr>
        <w:t xml:space="preserve">ayant un antécédent de maladie de Basedow active ou en rémission et ayant eu une thyroïdectomie totale dans le cadre d’une maladie de Basedow, dans cette indication ou dans le cadre de la découverte d’un nodule thyroïdien suspect non </w:t>
      </w:r>
      <w:proofErr w:type="spellStart"/>
      <w:r w:rsidR="00444F4E" w:rsidRPr="003D21C7">
        <w:rPr>
          <w:rFonts w:eastAsia="Calibri" w:cs="Calibri"/>
          <w:iCs/>
          <w:color w:val="000000"/>
        </w:rPr>
        <w:t>hypersécrétant</w:t>
      </w:r>
      <w:proofErr w:type="spellEnd"/>
      <w:r w:rsidR="00444F4E" w:rsidRPr="003D21C7">
        <w:rPr>
          <w:rFonts w:eastAsia="Calibri" w:cs="Calibri"/>
          <w:iCs/>
          <w:color w:val="000000"/>
        </w:rPr>
        <w:t>.</w:t>
      </w:r>
      <w:r w:rsidR="00444F4E" w:rsidRPr="00444F4E">
        <w:rPr>
          <w:rFonts w:eastAsia="Calibri" w:cs="Calibri"/>
          <w:iCs/>
          <w:color w:val="000000"/>
        </w:rPr>
        <w:t xml:space="preserve"> </w:t>
      </w:r>
    </w:p>
    <w:p w14:paraId="1601B320" w14:textId="77777777" w:rsidR="0010343E" w:rsidRDefault="0010343E" w:rsidP="00B70CDB">
      <w:pPr>
        <w:spacing w:line="240" w:lineRule="auto"/>
        <w:rPr>
          <w:rFonts w:eastAsia="Calibri" w:cs="Calibri"/>
          <w:color w:val="000000"/>
        </w:rPr>
      </w:pPr>
    </w:p>
    <w:p w14:paraId="1E739A2C" w14:textId="3667309D" w:rsidR="00CA2AA8" w:rsidRDefault="00843D8E" w:rsidP="00B83F80">
      <w:pPr>
        <w:spacing w:line="240" w:lineRule="auto"/>
        <w:jc w:val="both"/>
        <w:rPr>
          <w:rFonts w:eastAsia="Calibri" w:cs="Calibri"/>
          <w:color w:val="000000"/>
        </w:rPr>
      </w:pPr>
      <w:r w:rsidRPr="00843D8E">
        <w:rPr>
          <w:rFonts w:eastAsia="Calibri" w:cs="Calibri"/>
          <w:color w:val="000000"/>
        </w:rPr>
        <w:t>Vous disposez d'un droit d'opposition, sans conséquence sur la suite du traitement ni de la qualité des soins qui vous seront fournis.</w:t>
      </w:r>
      <w:r w:rsidR="00B83F80">
        <w:rPr>
          <w:rFonts w:eastAsia="Calibri" w:cs="Calibri"/>
          <w:color w:val="000000"/>
        </w:rPr>
        <w:t xml:space="preserve"> </w:t>
      </w:r>
      <w:r w:rsidR="00CA2AA8" w:rsidRPr="0010343E">
        <w:rPr>
          <w:rFonts w:eastAsia="Calibri" w:cs="Calibri"/>
          <w:color w:val="000000"/>
        </w:rPr>
        <w:t>De plus, votre participation à cette recherche est volontaire et vous pourrez l’interrompre à tout moment sans justification.</w:t>
      </w:r>
    </w:p>
    <w:p w14:paraId="27D94A6F" w14:textId="77777777" w:rsidR="000D266F" w:rsidRPr="0033310A" w:rsidRDefault="000D266F" w:rsidP="00B70CDB">
      <w:pPr>
        <w:spacing w:line="240" w:lineRule="auto"/>
        <w:jc w:val="both"/>
        <w:rPr>
          <w:rFonts w:eastAsia="Calibri" w:cs="Calibri"/>
          <w:color w:val="000000"/>
        </w:rPr>
      </w:pPr>
    </w:p>
    <w:p w14:paraId="133C01D1"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LES BENEFICES ATTENDUS ?</w:t>
      </w:r>
    </w:p>
    <w:p w14:paraId="0374C71C" w14:textId="77777777" w:rsidR="00843D8E" w:rsidRPr="00843D8E" w:rsidRDefault="00843D8E" w:rsidP="00B70CDB">
      <w:pPr>
        <w:spacing w:line="240" w:lineRule="auto"/>
      </w:pPr>
      <w:r w:rsidRPr="00843D8E">
        <w:t>Aucun bénéfice individuel immédiat n'est attendu pour les participants à la recherche.</w:t>
      </w:r>
    </w:p>
    <w:p w14:paraId="1EE5C92B" w14:textId="6F25D9CC" w:rsidR="00B83F80" w:rsidRPr="00CF4250" w:rsidRDefault="00B83F80" w:rsidP="00B83F80">
      <w:pPr>
        <w:spacing w:line="240" w:lineRule="auto"/>
        <w:jc w:val="both"/>
        <w:rPr>
          <w:iCs/>
        </w:rPr>
      </w:pPr>
      <w:r w:rsidRPr="00CF4250">
        <w:t xml:space="preserve">Cette </w:t>
      </w:r>
      <w:r>
        <w:t xml:space="preserve">recherche </w:t>
      </w:r>
      <w:r w:rsidRPr="00CF4250">
        <w:rPr>
          <w:iCs/>
        </w:rPr>
        <w:t xml:space="preserve">vise à faire progresser les connaissances dans le but d’améliorer, dans l’avenir, les thérapeutiques ou les soins apportés </w:t>
      </w:r>
      <w:r>
        <w:rPr>
          <w:iCs/>
        </w:rPr>
        <w:t>aux personnes</w:t>
      </w:r>
      <w:r w:rsidRPr="00CF4250">
        <w:rPr>
          <w:iCs/>
        </w:rPr>
        <w:t xml:space="preserve"> atteints de cette pathologie.</w:t>
      </w:r>
    </w:p>
    <w:p w14:paraId="6CBFFD10" w14:textId="77777777" w:rsidR="00B70CDB" w:rsidRPr="00843D8E" w:rsidRDefault="00B70CDB" w:rsidP="00B70CDB">
      <w:pPr>
        <w:spacing w:line="240" w:lineRule="auto"/>
        <w:rPr>
          <w:rFonts w:eastAsia="Calibri" w:cs="Calibri"/>
          <w:color w:val="000000"/>
        </w:rPr>
      </w:pPr>
    </w:p>
    <w:p w14:paraId="3B1EA47A" w14:textId="77777777" w:rsidR="00843D8E" w:rsidRPr="0010343E" w:rsidRDefault="00843D8E" w:rsidP="00B70CDB">
      <w:pPr>
        <w:numPr>
          <w:ilvl w:val="12"/>
          <w:numId w:val="0"/>
        </w:numPr>
        <w:tabs>
          <w:tab w:val="left" w:pos="540"/>
        </w:tabs>
        <w:spacing w:line="240" w:lineRule="auto"/>
        <w:rPr>
          <w:rFonts w:ascii="Calibri" w:hAnsi="Calibri"/>
          <w:b/>
          <w:caps/>
        </w:rPr>
      </w:pPr>
      <w:r w:rsidRPr="0010343E">
        <w:rPr>
          <w:rFonts w:ascii="Calibri" w:hAnsi="Calibri"/>
          <w:b/>
          <w:caps/>
        </w:rPr>
        <w:t>Aspects réglementaires et législatifs</w:t>
      </w:r>
    </w:p>
    <w:p w14:paraId="356A7A70" w14:textId="6782A0CD" w:rsidR="00CA2AA8" w:rsidRDefault="00CA2AA8" w:rsidP="00B70CDB">
      <w:pPr>
        <w:spacing w:line="240" w:lineRule="auto"/>
      </w:pPr>
      <w:r w:rsidRPr="00843D8E">
        <w:rPr>
          <w:rFonts w:eastAsia="Calibri" w:cs="Calibri"/>
          <w:color w:val="000000"/>
        </w:rPr>
        <w:t>Ce</w:t>
      </w:r>
      <w:r w:rsidR="00C56B0D">
        <w:rPr>
          <w:rFonts w:eastAsia="Calibri" w:cs="Calibri"/>
          <w:color w:val="000000"/>
        </w:rPr>
        <w:t xml:space="preserve"> projet a été étudié par le C</w:t>
      </w:r>
      <w:r w:rsidR="008C12D5">
        <w:rPr>
          <w:rFonts w:eastAsia="Calibri" w:cs="Calibri"/>
          <w:color w:val="000000"/>
        </w:rPr>
        <w:t xml:space="preserve">omité </w:t>
      </w:r>
      <w:r w:rsidR="00C56B0D">
        <w:rPr>
          <w:rFonts w:eastAsia="Calibri" w:cs="Calibri"/>
          <w:color w:val="000000"/>
        </w:rPr>
        <w:t>S</w:t>
      </w:r>
      <w:r w:rsidR="008C12D5">
        <w:rPr>
          <w:rFonts w:eastAsia="Calibri" w:cs="Calibri"/>
          <w:color w:val="000000"/>
        </w:rPr>
        <w:t>cientifique</w:t>
      </w:r>
      <w:r w:rsidR="00C56B0D">
        <w:rPr>
          <w:rFonts w:eastAsia="Calibri" w:cs="Calibri"/>
          <w:color w:val="000000"/>
        </w:rPr>
        <w:t xml:space="preserve"> et E</w:t>
      </w:r>
      <w:r w:rsidR="008C12D5">
        <w:rPr>
          <w:rFonts w:eastAsia="Calibri" w:cs="Calibri"/>
          <w:color w:val="000000"/>
        </w:rPr>
        <w:t>thique du CHU de M</w:t>
      </w:r>
      <w:r w:rsidR="001F276E">
        <w:rPr>
          <w:rFonts w:eastAsia="Calibri" w:cs="Calibri"/>
          <w:color w:val="000000"/>
        </w:rPr>
        <w:t>ontpellier en date du (JJ</w:t>
      </w:r>
      <w:r w:rsidR="008C12D5">
        <w:rPr>
          <w:rFonts w:eastAsia="Calibri" w:cs="Calibri"/>
          <w:color w:val="000000"/>
        </w:rPr>
        <w:t>/</w:t>
      </w:r>
      <w:r w:rsidR="001F276E">
        <w:rPr>
          <w:rFonts w:eastAsia="Calibri" w:cs="Calibri"/>
          <w:color w:val="000000"/>
        </w:rPr>
        <w:t>MM</w:t>
      </w:r>
      <w:r w:rsidR="008C12D5">
        <w:rPr>
          <w:rFonts w:eastAsia="Calibri" w:cs="Calibri"/>
          <w:color w:val="000000"/>
        </w:rPr>
        <w:t>/</w:t>
      </w:r>
      <w:r w:rsidR="001F276E">
        <w:rPr>
          <w:rFonts w:eastAsia="Calibri" w:cs="Calibri"/>
          <w:color w:val="000000"/>
        </w:rPr>
        <w:t>AAAA</w:t>
      </w:r>
      <w:r w:rsidR="00CD777D">
        <w:rPr>
          <w:rFonts w:eastAsia="Calibri" w:cs="Calibri"/>
          <w:color w:val="000000"/>
        </w:rPr>
        <w:t xml:space="preserve">) sous la référence </w:t>
      </w:r>
      <w:proofErr w:type="spellStart"/>
      <w:r w:rsidR="00CD777D">
        <w:rPr>
          <w:rFonts w:eastAsia="Calibri" w:cs="Calibri"/>
          <w:color w:val="000000"/>
        </w:rPr>
        <w:t>n°XXXXX</w:t>
      </w:r>
      <w:proofErr w:type="spellEnd"/>
      <w:r w:rsidR="00CD777D">
        <w:rPr>
          <w:rFonts w:eastAsia="Calibri" w:cs="Calibri"/>
          <w:color w:val="000000"/>
        </w:rPr>
        <w:t>.</w:t>
      </w:r>
    </w:p>
    <w:p w14:paraId="140357BD" w14:textId="1D3DC219" w:rsidR="009B5F95" w:rsidRDefault="00CA2AA8" w:rsidP="00B70CDB">
      <w:pPr>
        <w:tabs>
          <w:tab w:val="left" w:pos="540"/>
        </w:tabs>
        <w:spacing w:line="240" w:lineRule="auto"/>
        <w:jc w:val="both"/>
        <w:rPr>
          <w:rFonts w:eastAsia="Calibri" w:cs="Calibri"/>
          <w:color w:val="000000"/>
        </w:rPr>
      </w:pPr>
      <w:r w:rsidRPr="00F01AD0">
        <w:rPr>
          <w:rFonts w:eastAsia="Calibri" w:cs="Calibri"/>
          <w:color w:val="000000"/>
        </w:rPr>
        <w:t xml:space="preserve">Cette </w:t>
      </w:r>
      <w:r w:rsidR="00B83F80">
        <w:rPr>
          <w:rFonts w:eastAsia="Calibri" w:cs="Calibri"/>
          <w:color w:val="000000"/>
        </w:rPr>
        <w:t>recherche</w:t>
      </w:r>
      <w:r w:rsidRPr="00F01AD0">
        <w:rPr>
          <w:rFonts w:eastAsia="Calibri" w:cs="Calibri"/>
          <w:color w:val="000000"/>
        </w:rPr>
        <w:t xml:space="preserve"> est en conformité avec la loi Informatique et Libertés à la </w:t>
      </w:r>
      <w:r w:rsidR="00996DBE">
        <w:rPr>
          <w:rFonts w:eastAsia="Calibri" w:cs="Calibri"/>
          <w:color w:val="000000"/>
        </w:rPr>
        <w:t>méthodologie de référence MR-004</w:t>
      </w:r>
      <w:r w:rsidRPr="00F01AD0">
        <w:rPr>
          <w:rFonts w:eastAsia="Calibri" w:cs="Calibri"/>
          <w:color w:val="000000"/>
        </w:rPr>
        <w:t xml:space="preserve"> relative aux traitements de données à caractères personnel mis en œuvre dans le cadre des recherches dans le domaine de la santé</w:t>
      </w:r>
      <w:r w:rsidR="009B5F95">
        <w:rPr>
          <w:rFonts w:eastAsia="Calibri" w:cs="Calibri"/>
          <w:color w:val="000000"/>
        </w:rPr>
        <w:t xml:space="preserve"> (C</w:t>
      </w:r>
      <w:r w:rsidR="009B5F95" w:rsidRPr="009B5F95">
        <w:rPr>
          <w:rFonts w:eastAsia="Calibri" w:cs="Calibri"/>
          <w:color w:val="000000"/>
        </w:rPr>
        <w:t>onformité au Règlement Général sur la Protection des données</w:t>
      </w:r>
      <w:r w:rsidR="009B5F95">
        <w:rPr>
          <w:rFonts w:eastAsia="Calibri" w:cs="Calibri"/>
          <w:color w:val="000000"/>
        </w:rPr>
        <w:t>).</w:t>
      </w:r>
    </w:p>
    <w:p w14:paraId="654BF09A" w14:textId="77777777" w:rsidR="008C12D5" w:rsidRPr="00C36070" w:rsidRDefault="008C12D5" w:rsidP="00B70CDB">
      <w:pPr>
        <w:tabs>
          <w:tab w:val="left" w:pos="540"/>
        </w:tabs>
        <w:spacing w:line="240" w:lineRule="auto"/>
        <w:jc w:val="both"/>
        <w:rPr>
          <w:rFonts w:ascii="Times New Roman" w:eastAsia="Times New Roman" w:hAnsi="Times New Roman" w:cs="Times New Roman"/>
          <w:szCs w:val="24"/>
          <w:lang w:eastAsia="fr-FR"/>
        </w:rPr>
      </w:pPr>
    </w:p>
    <w:p w14:paraId="0BDE08A7"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VOS DROITS ?</w:t>
      </w:r>
    </w:p>
    <w:p w14:paraId="28A7E283" w14:textId="7459DAD6" w:rsidR="005E160E" w:rsidRPr="00CF4250" w:rsidRDefault="00843D8E" w:rsidP="005E160E">
      <w:pPr>
        <w:spacing w:line="240" w:lineRule="auto"/>
        <w:rPr>
          <w:rFonts w:eastAsia="Calibri" w:cs="Calibri"/>
          <w:iCs/>
          <w:color w:val="000000"/>
          <w:highlight w:val="cyan"/>
        </w:rPr>
      </w:pPr>
      <w:r w:rsidRPr="00843D8E">
        <w:rPr>
          <w:rFonts w:eastAsia="Calibri" w:cs="Calibri"/>
          <w:color w:val="000000"/>
        </w:rPr>
        <w:t xml:space="preserve">Si vous ne vous opposez pas à cette recherche, </w:t>
      </w:r>
      <w:r w:rsidR="00B70CDB" w:rsidRPr="00DC6604">
        <w:rPr>
          <w:rFonts w:eastAsia="Calibri" w:cs="Calibri"/>
          <w:color w:val="000000"/>
        </w:rPr>
        <w:t xml:space="preserve">nous allons recueillir </w:t>
      </w:r>
      <w:r w:rsidR="00B70CDB">
        <w:rPr>
          <w:rFonts w:eastAsia="Calibri" w:cs="Calibri"/>
          <w:color w:val="000000"/>
        </w:rPr>
        <w:t xml:space="preserve">dans votre dossier </w:t>
      </w:r>
      <w:r w:rsidR="005E160E">
        <w:rPr>
          <w:rFonts w:eastAsia="Calibri" w:cs="Calibri"/>
          <w:color w:val="000000"/>
        </w:rPr>
        <w:t xml:space="preserve">médical </w:t>
      </w:r>
      <w:r w:rsidR="00B70CDB">
        <w:rPr>
          <w:rFonts w:eastAsia="Calibri" w:cs="Calibri"/>
          <w:color w:val="000000"/>
        </w:rPr>
        <w:t>les données suivantes</w:t>
      </w:r>
      <w:r w:rsidR="00B70CDB" w:rsidRPr="00DC6604">
        <w:rPr>
          <w:rFonts w:eastAsia="Calibri" w:cs="Calibri"/>
          <w:color w:val="000000"/>
        </w:rPr>
        <w:t> :</w:t>
      </w:r>
      <w:r w:rsidR="00B70CDB">
        <w:rPr>
          <w:rFonts w:eastAsia="Calibri" w:cs="Calibri"/>
          <w:color w:val="000000"/>
        </w:rPr>
        <w:t xml:space="preserve"> </w:t>
      </w:r>
      <w:r w:rsidR="00671E51" w:rsidRPr="00671E51">
        <w:rPr>
          <w:rFonts w:eastAsia="Calibri" w:cs="Calibri"/>
          <w:iCs/>
          <w:color w:val="000000"/>
        </w:rPr>
        <w:t xml:space="preserve">Les taux de TRAK à 6 mois, 12 mois et de votre dernier bilan ainsi que les données concernant la présence et l’évolution d’une orbitopathie ( </w:t>
      </w:r>
      <w:r w:rsidR="007F1A24">
        <w:rPr>
          <w:rFonts w:eastAsia="Calibri" w:cs="Calibri"/>
          <w:iCs/>
          <w:color w:val="000000"/>
        </w:rPr>
        <w:t>C</w:t>
      </w:r>
      <w:r w:rsidR="00671E51" w:rsidRPr="00671E51">
        <w:rPr>
          <w:rFonts w:eastAsia="Calibri" w:cs="Calibri"/>
          <w:iCs/>
          <w:color w:val="000000"/>
        </w:rPr>
        <w:t xml:space="preserve">onsultation ophtalmologique et IRM orbitaire) et de potentiels résultats scintigraphiques. </w:t>
      </w:r>
    </w:p>
    <w:p w14:paraId="51165F73" w14:textId="1DB5268A" w:rsidR="00B70CDB" w:rsidRPr="00DC6604" w:rsidRDefault="00B70CDB" w:rsidP="00B70CDB">
      <w:pPr>
        <w:spacing w:line="240" w:lineRule="auto"/>
        <w:jc w:val="both"/>
      </w:pPr>
      <w:r w:rsidRPr="00DC6604">
        <w:t xml:space="preserve">Les personnes destinataires des données nécessaires à la finalité de </w:t>
      </w:r>
      <w:r w:rsidR="005E160E">
        <w:t xml:space="preserve">cette recherche </w:t>
      </w:r>
      <w:r w:rsidRPr="00DC6604">
        <w:t>sont les investigateurs et le méthodologiste</w:t>
      </w:r>
      <w:r w:rsidR="00EB4925">
        <w:rPr>
          <w:rFonts w:eastAsia="Calibri" w:cs="Calibri"/>
          <w:iCs/>
          <w:color w:val="000000"/>
        </w:rPr>
        <w:t xml:space="preserve"> (Dr Isabelle RAINGEARD, Florie QUATTROCHI et Lionel Moulis)</w:t>
      </w:r>
      <w:r w:rsidRPr="00DC6604">
        <w:t>.</w:t>
      </w:r>
    </w:p>
    <w:p w14:paraId="6A1527F8" w14:textId="7D61F62B" w:rsidR="00843D8E" w:rsidRPr="00843D8E" w:rsidRDefault="00843D8E" w:rsidP="00B70CDB">
      <w:pPr>
        <w:spacing w:line="240" w:lineRule="auto"/>
        <w:rPr>
          <w:rFonts w:eastAsia="Calibri" w:cs="Calibri"/>
          <w:color w:val="000000"/>
        </w:rPr>
      </w:pPr>
      <w:r w:rsidRPr="00843D8E">
        <w:rPr>
          <w:rFonts w:eastAsia="Calibri" w:cs="Calibri"/>
          <w:color w:val="000000"/>
        </w:rPr>
        <w:t>Le recueil se fera par un personnel de santé tenu au secret professionnel et sous la responsabilité du médecin s’occupant de votre traitement.</w:t>
      </w:r>
    </w:p>
    <w:p w14:paraId="2E629375" w14:textId="2DC0D4B5" w:rsidR="009B5F95" w:rsidRDefault="00843D8E" w:rsidP="00833791">
      <w:pPr>
        <w:spacing w:line="240" w:lineRule="auto"/>
        <w:jc w:val="both"/>
        <w:rPr>
          <w:rFonts w:eastAsia="Calibri" w:cs="Calibri"/>
          <w:color w:val="000000"/>
        </w:rPr>
      </w:pPr>
      <w:r w:rsidRPr="00843D8E">
        <w:rPr>
          <w:rFonts w:eastAsia="Calibri" w:cs="Calibri"/>
          <w:color w:val="000000"/>
        </w:rPr>
        <w:t xml:space="preserve">Dans le cadre de cette recherche, un traitement </w:t>
      </w:r>
      <w:r w:rsidR="0010343E" w:rsidRPr="00DE288B">
        <w:rPr>
          <w:rFonts w:ascii="Calibri" w:hAnsi="Calibri"/>
        </w:rPr>
        <w:t>informatique de vos données personnelles va être mis en œuvre pour permettre d’analyser les résultats de la recherche au regard de l’objectif de cette dernière qui vous a été présenté</w:t>
      </w:r>
      <w:r w:rsidR="0010343E">
        <w:rPr>
          <w:rFonts w:ascii="Calibri" w:hAnsi="Calibri"/>
        </w:rPr>
        <w:t>.</w:t>
      </w:r>
      <w:r w:rsidR="00444F4E">
        <w:rPr>
          <w:rFonts w:eastAsia="Calibri" w:cs="Calibri"/>
          <w:color w:val="000000"/>
        </w:rPr>
        <w:t xml:space="preserve"> </w:t>
      </w:r>
      <w:r w:rsidR="00833791" w:rsidRPr="00833791">
        <w:rPr>
          <w:rFonts w:eastAsia="Calibri" w:cs="Calibri"/>
          <w:color w:val="000000"/>
        </w:rPr>
        <w:t>Ces données seront identifiées par un code correspondant à l’initiale de votre nom + le code</w:t>
      </w:r>
      <w:r w:rsidR="00833791">
        <w:rPr>
          <w:rFonts w:eastAsia="Calibri" w:cs="Calibri"/>
          <w:color w:val="000000"/>
        </w:rPr>
        <w:t xml:space="preserve"> </w:t>
      </w:r>
      <w:r w:rsidR="00833791" w:rsidRPr="00833791">
        <w:rPr>
          <w:rFonts w:eastAsia="Calibri" w:cs="Calibri"/>
          <w:color w:val="000000"/>
        </w:rPr>
        <w:t>chronologique d’entrée dans la recherche + numéro du centre d’inclusion. (Par exemple : Pour Mr</w:t>
      </w:r>
      <w:r w:rsidR="00833791">
        <w:rPr>
          <w:rFonts w:eastAsia="Calibri" w:cs="Calibri"/>
          <w:color w:val="000000"/>
        </w:rPr>
        <w:t xml:space="preserve"> </w:t>
      </w:r>
      <w:r w:rsidR="00833791" w:rsidRPr="00833791">
        <w:rPr>
          <w:rFonts w:eastAsia="Calibri" w:cs="Calibri"/>
          <w:color w:val="000000"/>
        </w:rPr>
        <w:t>MARTIN, premier inclus dans le centre n°1 sera M01C1)</w:t>
      </w:r>
      <w:r w:rsidR="00833791">
        <w:rPr>
          <w:rFonts w:eastAsia="Calibri" w:cs="Calibri"/>
          <w:color w:val="000000"/>
        </w:rPr>
        <w:t>.</w:t>
      </w:r>
    </w:p>
    <w:p w14:paraId="5C168710" w14:textId="77777777" w:rsidR="00833791" w:rsidRPr="009B5F95" w:rsidRDefault="00833791" w:rsidP="00833791">
      <w:pPr>
        <w:spacing w:line="240" w:lineRule="auto"/>
        <w:jc w:val="both"/>
        <w:rPr>
          <w:rFonts w:eastAsia="Calibri" w:cs="Calibri"/>
          <w:color w:val="000000"/>
        </w:rPr>
      </w:pPr>
    </w:p>
    <w:p w14:paraId="4CB4D1F0" w14:textId="008CFF19" w:rsidR="005E160E" w:rsidRDefault="005E160E" w:rsidP="005E160E">
      <w:pPr>
        <w:spacing w:line="240" w:lineRule="auto"/>
        <w:jc w:val="both"/>
        <w:rPr>
          <w:rFonts w:eastAsia="Calibri" w:cs="Calibri"/>
          <w:color w:val="000000"/>
        </w:rPr>
      </w:pPr>
      <w:r w:rsidRPr="00DC6604">
        <w:rPr>
          <w:rFonts w:eastAsia="Calibri" w:cs="Calibri"/>
          <w:color w:val="000000"/>
        </w:rPr>
        <w:t xml:space="preserve">Ces données </w:t>
      </w:r>
      <w:r w:rsidRPr="009B5F95">
        <w:rPr>
          <w:rFonts w:eastAsia="Calibri" w:cs="Calibri"/>
          <w:color w:val="000000"/>
        </w:rPr>
        <w:t>seront stockées sur</w:t>
      </w:r>
      <w:r w:rsidRPr="00A011D5">
        <w:rPr>
          <w:rFonts w:eastAsia="Calibri" w:cs="Calibri"/>
          <w:color w:val="000000"/>
        </w:rPr>
        <w:t xml:space="preserve"> un</w:t>
      </w:r>
      <w:r w:rsidR="001172F0">
        <w:rPr>
          <w:rFonts w:eastAsia="Calibri" w:cs="Calibri"/>
          <w:color w:val="000000"/>
        </w:rPr>
        <w:t xml:space="preserve"> dossier </w:t>
      </w:r>
      <w:r w:rsidRPr="00CF4250">
        <w:rPr>
          <w:rFonts w:eastAsia="Calibri" w:cs="Calibri"/>
          <w:color w:val="000000"/>
        </w:rPr>
        <w:t>sur</w:t>
      </w:r>
      <w:r>
        <w:rPr>
          <w:rFonts w:eastAsia="Calibri" w:cs="Calibri"/>
          <w:color w:val="000000"/>
        </w:rPr>
        <w:t xml:space="preserve"> le serveur sécurisé du CHU de Montpellier</w:t>
      </w:r>
      <w:r w:rsidRPr="00A011D5">
        <w:rPr>
          <w:rFonts w:eastAsia="Calibri" w:cs="Calibri"/>
          <w:color w:val="000000"/>
        </w:rPr>
        <w:t xml:space="preserve">, </w:t>
      </w:r>
      <w:r w:rsidRPr="009B5F95">
        <w:rPr>
          <w:rFonts w:eastAsia="Calibri" w:cs="Calibri"/>
          <w:color w:val="000000"/>
        </w:rPr>
        <w:t xml:space="preserve">sous la responsabilité </w:t>
      </w:r>
      <w:r>
        <w:rPr>
          <w:rFonts w:eastAsia="Calibri" w:cs="Calibri"/>
          <w:color w:val="000000"/>
        </w:rPr>
        <w:t>d</w:t>
      </w:r>
      <w:r w:rsidR="001172F0">
        <w:rPr>
          <w:rFonts w:eastAsia="Calibri" w:cs="Calibri"/>
          <w:color w:val="000000"/>
        </w:rPr>
        <w:t>e Florie QUATTROCHI et Dr Isabelle RAINGEARD</w:t>
      </w:r>
      <w:r w:rsidRPr="00A011D5">
        <w:rPr>
          <w:rFonts w:eastAsia="Calibri" w:cs="Calibri"/>
          <w:color w:val="000000"/>
        </w:rPr>
        <w:t xml:space="preserve"> </w:t>
      </w:r>
      <w:r w:rsidRPr="009B5F95">
        <w:rPr>
          <w:rFonts w:eastAsia="Calibri" w:cs="Calibri"/>
          <w:color w:val="000000"/>
        </w:rPr>
        <w:t>et pour une durée</w:t>
      </w:r>
      <w:r w:rsidRPr="00A011D5">
        <w:rPr>
          <w:rFonts w:eastAsia="Calibri" w:cs="Calibri"/>
          <w:color w:val="000000"/>
        </w:rPr>
        <w:t xml:space="preserve"> de </w:t>
      </w:r>
      <w:r w:rsidR="002B4044" w:rsidRPr="00A3758B">
        <w:rPr>
          <w:rFonts w:eastAsia="Calibri" w:cs="Calibri"/>
          <w:iCs/>
          <w:color w:val="000000"/>
        </w:rPr>
        <w:t>2 ans maximum</w:t>
      </w:r>
      <w:r w:rsidRPr="00A3758B">
        <w:rPr>
          <w:rFonts w:eastAsia="Calibri" w:cs="Calibri"/>
          <w:iCs/>
          <w:color w:val="000000"/>
        </w:rPr>
        <w:t> </w:t>
      </w:r>
      <w:r w:rsidRPr="00CF4250">
        <w:rPr>
          <w:rFonts w:eastAsia="Calibri" w:cs="Calibri"/>
          <w:color w:val="000000"/>
        </w:rPr>
        <w:t>après la publication des résultats.</w:t>
      </w:r>
      <w:r w:rsidR="00833791">
        <w:rPr>
          <w:rFonts w:eastAsia="Calibri" w:cs="Calibri"/>
          <w:color w:val="000000"/>
        </w:rPr>
        <w:t xml:space="preserve"> Le transfert de données entre les 2 centres de l’étude se fera via </w:t>
      </w:r>
      <w:proofErr w:type="spellStart"/>
      <w:r w:rsidR="00833791">
        <w:rPr>
          <w:rFonts w:eastAsia="Calibri" w:cs="Calibri"/>
          <w:color w:val="000000"/>
        </w:rPr>
        <w:t>Nextcloud</w:t>
      </w:r>
      <w:proofErr w:type="spellEnd"/>
      <w:r w:rsidR="00833791">
        <w:rPr>
          <w:rFonts w:eastAsia="Calibri" w:cs="Calibri"/>
          <w:color w:val="000000"/>
        </w:rPr>
        <w:t xml:space="preserve">. </w:t>
      </w:r>
    </w:p>
    <w:p w14:paraId="7CE537E0" w14:textId="77777777" w:rsidR="00F9332A" w:rsidRPr="005E160E" w:rsidRDefault="00F9332A" w:rsidP="00B70CDB">
      <w:pPr>
        <w:spacing w:line="240" w:lineRule="auto"/>
        <w:jc w:val="both"/>
        <w:rPr>
          <w:rFonts w:eastAsia="Calibri" w:cs="Calibri"/>
          <w:color w:val="000000"/>
          <w:sz w:val="16"/>
          <w:szCs w:val="16"/>
        </w:rPr>
      </w:pPr>
    </w:p>
    <w:p w14:paraId="12A29801" w14:textId="77777777" w:rsidR="00F9332A" w:rsidRPr="00DE288B" w:rsidRDefault="00F9332A" w:rsidP="00B70CDB">
      <w:pPr>
        <w:pStyle w:val="BodyText22"/>
        <w:tabs>
          <w:tab w:val="left" w:pos="540"/>
        </w:tabs>
        <w:autoSpaceDE/>
        <w:autoSpaceDN/>
        <w:spacing w:before="0" w:after="0" w:line="240" w:lineRule="auto"/>
        <w:rPr>
          <w:rFonts w:ascii="Calibri" w:hAnsi="Calibri"/>
          <w:sz w:val="22"/>
          <w:szCs w:val="22"/>
        </w:rPr>
      </w:pPr>
      <w:r w:rsidRPr="00DE288B">
        <w:rPr>
          <w:rFonts w:ascii="Calibri" w:hAnsi="Calibri"/>
          <w:sz w:val="22"/>
          <w:szCs w:val="22"/>
        </w:rPr>
        <w:t xml:space="preserve">Conformément aux dispositions de la loi relative à l’informatique, aux fichiers et aux libertés (loi n° 78-17 du 6 janvier 1978 relative à l’informatique, aux fichiers et aux libertés modifiée par la loi n° 2018-493 du 20 juin 2018 relative à la protection des données personnelles) et au règlement général sur la protection des données (règlement UE 2016/679), vous disposez d’un droit </w:t>
      </w:r>
      <w:r w:rsidRPr="00DE288B">
        <w:rPr>
          <w:rFonts w:ascii="Calibri" w:hAnsi="Calibri"/>
          <w:b/>
          <w:sz w:val="22"/>
          <w:szCs w:val="22"/>
        </w:rPr>
        <w:t xml:space="preserve">d’accès, de rectification, d’effacement ou de limitation </w:t>
      </w:r>
      <w:r w:rsidRPr="00DE288B">
        <w:rPr>
          <w:rFonts w:ascii="Calibri" w:hAnsi="Calibri"/>
          <w:sz w:val="22"/>
          <w:szCs w:val="22"/>
        </w:rPr>
        <w:t xml:space="preserve">des informations collectées vous concernant dans le cadre de ce traitement. </w:t>
      </w:r>
    </w:p>
    <w:p w14:paraId="02AE164D" w14:textId="77777777" w:rsidR="00F9332A" w:rsidRPr="00DE288B" w:rsidRDefault="00F9332A" w:rsidP="00B70CDB">
      <w:pPr>
        <w:spacing w:line="240" w:lineRule="auto"/>
        <w:jc w:val="both"/>
        <w:rPr>
          <w:rFonts w:ascii="Calibri" w:hAnsi="Calibri"/>
        </w:rPr>
      </w:pPr>
      <w:r w:rsidRPr="00DE288B">
        <w:rPr>
          <w:rFonts w:ascii="Calibri" w:hAnsi="Calibri"/>
        </w:rPr>
        <w:t xml:space="preserve">Dans certains cas, vous pouvez également </w:t>
      </w:r>
      <w:r w:rsidRPr="00DE288B">
        <w:rPr>
          <w:rFonts w:ascii="Calibri" w:hAnsi="Calibri"/>
          <w:b/>
        </w:rPr>
        <w:t>refuser la collecte de vos données et vous opposer à ce que certains types de traitement des données soient réalisés.</w:t>
      </w:r>
      <w:r w:rsidRPr="00DE288B">
        <w:rPr>
          <w:rFonts w:ascii="Calibri" w:hAnsi="Calibri"/>
        </w:rPr>
        <w:t xml:space="preserve"> Vous disposez également d’un droit d</w:t>
      </w:r>
      <w:r w:rsidRPr="00DE288B">
        <w:rPr>
          <w:rFonts w:ascii="Calibri" w:hAnsi="Calibri"/>
          <w:b/>
        </w:rPr>
        <w:t>’opposition à la transmission des données</w:t>
      </w:r>
      <w:r w:rsidRPr="00DE288B">
        <w:rPr>
          <w:rFonts w:ascii="Calibri" w:hAnsi="Calibri"/>
        </w:rPr>
        <w:t xml:space="preserve"> couvertes par le secret professionnel susceptibles d’être utilisées dans le cadre de cette recherche et d’être traitées. </w:t>
      </w:r>
    </w:p>
    <w:p w14:paraId="6B9A3F15" w14:textId="77777777" w:rsidR="00F9332A" w:rsidRPr="00DE288B" w:rsidRDefault="00F9332A" w:rsidP="00B70CDB">
      <w:pPr>
        <w:spacing w:line="240" w:lineRule="auto"/>
        <w:jc w:val="both"/>
        <w:rPr>
          <w:rFonts w:ascii="Calibri" w:hAnsi="Calibri"/>
        </w:rPr>
      </w:pPr>
      <w:r w:rsidRPr="00DE288B">
        <w:rPr>
          <w:rFonts w:ascii="Calibri" w:hAnsi="Calibri"/>
        </w:rPr>
        <w:t xml:space="preserve">Vous pouvez également </w:t>
      </w:r>
      <w:r w:rsidRPr="00DE288B">
        <w:rPr>
          <w:rFonts w:ascii="Calibri" w:hAnsi="Calibri"/>
          <w:b/>
        </w:rPr>
        <w:t>accéder</w:t>
      </w:r>
      <w:r w:rsidRPr="00DE288B">
        <w:rPr>
          <w:rFonts w:ascii="Calibri" w:hAnsi="Calibri"/>
        </w:rPr>
        <w:t xml:space="preserve"> directement ou par l’intermédiaire du médecin de votre choix à l’ensemble de vos données médicales en application des dispositions de l’article L1111-7 du code de la santé publique. </w:t>
      </w:r>
    </w:p>
    <w:p w14:paraId="1772E62F" w14:textId="77777777" w:rsidR="00F9332A" w:rsidRPr="005E160E" w:rsidRDefault="00F9332A" w:rsidP="005E160E">
      <w:pPr>
        <w:spacing w:line="240" w:lineRule="auto"/>
        <w:jc w:val="both"/>
        <w:rPr>
          <w:rFonts w:eastAsia="Calibri" w:cs="Calibri"/>
          <w:color w:val="000000"/>
          <w:sz w:val="16"/>
          <w:szCs w:val="16"/>
        </w:rPr>
      </w:pPr>
    </w:p>
    <w:p w14:paraId="2DF547E8" w14:textId="77777777" w:rsidR="00F9332A" w:rsidRPr="001121B3" w:rsidRDefault="00F9332A" w:rsidP="00B70CDB">
      <w:pPr>
        <w:pStyle w:val="BodyText22"/>
        <w:tabs>
          <w:tab w:val="left" w:pos="540"/>
        </w:tabs>
        <w:autoSpaceDE/>
        <w:autoSpaceDN/>
        <w:spacing w:before="0" w:after="0" w:line="240" w:lineRule="auto"/>
        <w:rPr>
          <w:rFonts w:ascii="Calibri" w:hAnsi="Calibri"/>
          <w:sz w:val="22"/>
        </w:rPr>
      </w:pPr>
      <w:r w:rsidRPr="001121B3">
        <w:rPr>
          <w:rFonts w:ascii="Calibri" w:hAnsi="Calibri"/>
          <w:sz w:val="22"/>
        </w:rPr>
        <w:t>Vous pourrez retirer à tout moment votre accord concernant la collecte de vos données dans le cadre de ce traitement.</w:t>
      </w:r>
      <w:r>
        <w:rPr>
          <w:rFonts w:ascii="Calibri" w:hAnsi="Calibri"/>
          <w:sz w:val="22"/>
        </w:rPr>
        <w:t xml:space="preserve"> Le cas échéant, conformément à l’article L.1122-1-1 du Code de la Santé Publique, les données vous </w:t>
      </w:r>
      <w:r>
        <w:rPr>
          <w:rFonts w:ascii="Calibri" w:hAnsi="Calibri"/>
          <w:sz w:val="22"/>
        </w:rPr>
        <w:lastRenderedPageBreak/>
        <w:t>concernant qui auront été recueillies préalablement à votre accord pourront ne pas être effacées et pourront continuer à être traitées dans les conditions prévues par la recherche.</w:t>
      </w:r>
    </w:p>
    <w:p w14:paraId="35D456EA" w14:textId="77777777" w:rsidR="00F9332A" w:rsidRPr="003132DA" w:rsidRDefault="00F9332A" w:rsidP="00B70CDB">
      <w:pPr>
        <w:spacing w:line="240" w:lineRule="auto"/>
        <w:jc w:val="both"/>
        <w:rPr>
          <w:rFonts w:eastAsia="Calibri" w:cs="Calibri"/>
          <w:color w:val="000000"/>
          <w:sz w:val="16"/>
          <w:szCs w:val="16"/>
        </w:rPr>
      </w:pPr>
    </w:p>
    <w:p w14:paraId="478175C8" w14:textId="77777777" w:rsidR="00F9332A" w:rsidRPr="003132DA" w:rsidRDefault="00F9332A" w:rsidP="00B70CDB">
      <w:pPr>
        <w:spacing w:line="240" w:lineRule="auto"/>
        <w:jc w:val="both"/>
        <w:rPr>
          <w:rFonts w:ascii="Calibri" w:hAnsi="Calibri"/>
          <w:sz w:val="16"/>
          <w:szCs w:val="16"/>
          <w:highlight w:val="yellow"/>
        </w:rPr>
      </w:pPr>
    </w:p>
    <w:p w14:paraId="4C905FEF" w14:textId="77777777" w:rsidR="00F9332A" w:rsidRPr="002E1751" w:rsidRDefault="00F9332A" w:rsidP="00B70CDB">
      <w:pPr>
        <w:spacing w:line="240" w:lineRule="auto"/>
        <w:jc w:val="both"/>
        <w:rPr>
          <w:rFonts w:ascii="Calibri" w:hAnsi="Calibri"/>
        </w:rPr>
      </w:pPr>
      <w:r w:rsidRPr="002E1751">
        <w:rPr>
          <w:rFonts w:ascii="Calibri" w:hAnsi="Calibri"/>
        </w:rPr>
        <w:t xml:space="preserve">Vos droits cités ci-dessus s’exercent auprès du médecin qui vous suit dans le cadre de la recherche et qui connaît votre identité. </w:t>
      </w:r>
    </w:p>
    <w:p w14:paraId="6D84AC88" w14:textId="2AE32E7B" w:rsidR="006254B5" w:rsidRPr="00DC6604" w:rsidRDefault="00F9332A" w:rsidP="006254B5">
      <w:pPr>
        <w:pStyle w:val="Corpsdetexte"/>
        <w:numPr>
          <w:ilvl w:val="12"/>
          <w:numId w:val="0"/>
        </w:numPr>
        <w:tabs>
          <w:tab w:val="left" w:pos="540"/>
        </w:tabs>
        <w:spacing w:after="0" w:line="240" w:lineRule="auto"/>
        <w:ind w:right="-58"/>
        <w:jc w:val="both"/>
      </w:pPr>
      <w:r w:rsidRPr="002E1751">
        <w:rPr>
          <w:rFonts w:ascii="Calibri" w:hAnsi="Calibri"/>
        </w:rPr>
        <w:t>Si vous avez d’autres questions au sujet du recueil, de l’utilisation de vos informations personnelles ou des droits associés à ces informations, vous pouvez contacter le Délégué à la Protection des Données du CHU de Montpellier (</w:t>
      </w:r>
      <w:r>
        <w:rPr>
          <w:rFonts w:ascii="Calibri" w:hAnsi="Calibri"/>
        </w:rPr>
        <w:t>mail :</w:t>
      </w:r>
      <w:r w:rsidR="007858E5" w:rsidRPr="007858E5">
        <w:rPr>
          <w:rFonts w:ascii="Calibri" w:hAnsi="Calibri"/>
        </w:rPr>
        <w:t xml:space="preserve"> </w:t>
      </w:r>
      <w:r w:rsidR="007858E5" w:rsidRPr="007858E5">
        <w:rPr>
          <w:rFonts w:ascii="Calibri" w:hAnsi="Calibri"/>
          <w:i/>
          <w:iCs/>
        </w:rPr>
        <w:t>dpo@chu-montpellier.fr</w:t>
      </w:r>
      <w:r w:rsidRPr="002E1751">
        <w:rPr>
          <w:rFonts w:ascii="Calibri" w:hAnsi="Calibri"/>
        </w:rPr>
        <w:t xml:space="preserve">) </w:t>
      </w:r>
      <w:r w:rsidR="006254B5" w:rsidRPr="00DC6604">
        <w:t xml:space="preserve">ou le médecin investigateur de </w:t>
      </w:r>
      <w:r w:rsidR="006254B5">
        <w:t>la recherche</w:t>
      </w:r>
      <w:r w:rsidR="006254B5" w:rsidRPr="00DC6604">
        <w:t xml:space="preserve">, </w:t>
      </w:r>
      <w:r w:rsidR="001172F0">
        <w:rPr>
          <w:rStyle w:val="Tableausimple31"/>
          <w:rFonts w:cs="Arial"/>
          <w:i w:val="0"/>
          <w:color w:val="000000" w:themeColor="text1"/>
        </w:rPr>
        <w:t xml:space="preserve">Florie QUATTROCHI et Dr Isabelle RAINGEARD. </w:t>
      </w:r>
    </w:p>
    <w:p w14:paraId="176C39A3" w14:textId="18CD03BC" w:rsidR="00F9332A" w:rsidRPr="002E1751" w:rsidRDefault="00F9332A" w:rsidP="00B70CDB">
      <w:pPr>
        <w:pStyle w:val="BodyText22"/>
        <w:tabs>
          <w:tab w:val="left" w:pos="540"/>
        </w:tabs>
        <w:autoSpaceDE/>
        <w:autoSpaceDN/>
        <w:spacing w:before="0" w:after="0" w:line="240" w:lineRule="auto"/>
        <w:rPr>
          <w:rFonts w:ascii="Calibri" w:hAnsi="Calibri"/>
          <w:sz w:val="22"/>
          <w:szCs w:val="22"/>
        </w:rPr>
      </w:pPr>
      <w:r w:rsidRPr="002E1751">
        <w:rPr>
          <w:rFonts w:ascii="Calibri" w:hAnsi="Calibri"/>
          <w:sz w:val="22"/>
          <w:szCs w:val="22"/>
        </w:rPr>
        <w:t xml:space="preserve">Si malgré les mesures mises en place, vous estimez que vos droits ne sont pas respectés, vous pouvez déposer une plainte auprès de l’autorité de surveillance de la protection des données compétente en France, </w:t>
      </w:r>
      <w:r w:rsidRPr="002E1751">
        <w:rPr>
          <w:rFonts w:ascii="Calibri" w:hAnsi="Calibri"/>
          <w:sz w:val="22"/>
        </w:rPr>
        <w:t>l</w:t>
      </w:r>
      <w:r w:rsidRPr="001121B3">
        <w:rPr>
          <w:rFonts w:ascii="Calibri" w:hAnsi="Calibri"/>
          <w:sz w:val="22"/>
        </w:rPr>
        <w:t xml:space="preserve">a </w:t>
      </w:r>
      <w:r>
        <w:rPr>
          <w:rFonts w:ascii="Calibri" w:hAnsi="Calibri"/>
          <w:sz w:val="22"/>
        </w:rPr>
        <w:t>Commission Nationale de l’Informatique et des Libertés (</w:t>
      </w:r>
      <w:r w:rsidRPr="001121B3">
        <w:rPr>
          <w:rFonts w:ascii="Calibri" w:hAnsi="Calibri"/>
          <w:sz w:val="22"/>
        </w:rPr>
        <w:t>CNIL</w:t>
      </w:r>
      <w:r>
        <w:rPr>
          <w:rFonts w:ascii="Calibri" w:hAnsi="Calibri"/>
          <w:sz w:val="22"/>
        </w:rPr>
        <w:t>).</w:t>
      </w:r>
    </w:p>
    <w:p w14:paraId="6F7126B0" w14:textId="77777777" w:rsidR="00F9332A" w:rsidRPr="001121B3" w:rsidRDefault="00F9332A" w:rsidP="00B70CDB">
      <w:pPr>
        <w:tabs>
          <w:tab w:val="left" w:pos="540"/>
        </w:tabs>
        <w:spacing w:line="240" w:lineRule="auto"/>
        <w:jc w:val="both"/>
        <w:rPr>
          <w:rFonts w:ascii="Calibri" w:hAnsi="Calibri"/>
          <w:highlight w:val="cyan"/>
        </w:rPr>
      </w:pPr>
      <w:r w:rsidRPr="001121B3">
        <w:rPr>
          <w:rFonts w:ascii="Calibri" w:hAnsi="Calibri"/>
        </w:rPr>
        <w:t xml:space="preserve">Si le responsable de traitement souhaite effectuer un traitement ultérieur des données à caractère personnel vous concernant pour une finalité autre que celle pour laquelle </w:t>
      </w:r>
      <w:r>
        <w:rPr>
          <w:rFonts w:ascii="Calibri" w:hAnsi="Calibri"/>
        </w:rPr>
        <w:t>vo</w:t>
      </w:r>
      <w:r w:rsidRPr="001121B3">
        <w:rPr>
          <w:rFonts w:ascii="Calibri" w:hAnsi="Calibri"/>
        </w:rPr>
        <w:t xml:space="preserve">s données à caractère personnel ont été collectées, </w:t>
      </w:r>
      <w:r>
        <w:rPr>
          <w:rFonts w:ascii="Calibri" w:hAnsi="Calibri"/>
        </w:rPr>
        <w:t>vous serez</w:t>
      </w:r>
      <w:r w:rsidRPr="001121B3">
        <w:rPr>
          <w:rFonts w:ascii="Calibri" w:hAnsi="Calibri"/>
        </w:rPr>
        <w:t xml:space="preserve"> informé</w:t>
      </w:r>
      <w:r>
        <w:rPr>
          <w:rFonts w:ascii="Calibri" w:hAnsi="Calibri"/>
        </w:rPr>
        <w:t>(e)</w:t>
      </w:r>
      <w:r w:rsidRPr="001121B3">
        <w:rPr>
          <w:rFonts w:ascii="Calibri" w:hAnsi="Calibri"/>
        </w:rPr>
        <w:t xml:space="preserve"> au préalable quant à cette autre finalité</w:t>
      </w:r>
      <w:r>
        <w:rPr>
          <w:rFonts w:ascii="Calibri" w:hAnsi="Calibri"/>
        </w:rPr>
        <w:t>, à la durée de conservation de vos données,</w:t>
      </w:r>
      <w:r w:rsidRPr="001121B3">
        <w:rPr>
          <w:rFonts w:ascii="Calibri" w:hAnsi="Calibri"/>
        </w:rPr>
        <w:t xml:space="preserve"> et toute autre information pertinente permettant de garantir un traitement équitable et transparent.</w:t>
      </w:r>
    </w:p>
    <w:p w14:paraId="2384ED8C" w14:textId="77777777" w:rsidR="00F9332A" w:rsidRPr="003132DA" w:rsidRDefault="00F9332A" w:rsidP="003132DA">
      <w:pPr>
        <w:spacing w:line="240" w:lineRule="auto"/>
        <w:jc w:val="both"/>
        <w:rPr>
          <w:rFonts w:ascii="Calibri" w:hAnsi="Calibri"/>
          <w:sz w:val="16"/>
          <w:szCs w:val="16"/>
          <w:highlight w:val="yellow"/>
        </w:rPr>
      </w:pPr>
    </w:p>
    <w:p w14:paraId="78852D39"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Si vous le désirez, les résultats globaux de ce travail vous seront communiqués à sa conclusion par le médecin en charge de votre suivi.</w:t>
      </w:r>
    </w:p>
    <w:p w14:paraId="2824E1AA"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Aucune donnée ne permettra vous identification dans les rapports ou publications scientifiques issus de cette recherche.</w:t>
      </w:r>
    </w:p>
    <w:p w14:paraId="2E4201FC" w14:textId="77777777" w:rsidR="00FC7953" w:rsidRPr="00843D8E" w:rsidRDefault="00FC7953" w:rsidP="00B70CDB">
      <w:pPr>
        <w:spacing w:line="240" w:lineRule="auto"/>
        <w:rPr>
          <w:rFonts w:eastAsia="Calibri" w:cs="Calibri"/>
          <w:color w:val="000000"/>
        </w:rPr>
      </w:pPr>
    </w:p>
    <w:p w14:paraId="6296E74E" w14:textId="77777777" w:rsidR="00B70CDB" w:rsidRPr="00DC6604" w:rsidRDefault="00B70CDB" w:rsidP="00B70CDB">
      <w:pPr>
        <w:spacing w:line="240" w:lineRule="auto"/>
        <w:jc w:val="both"/>
        <w:rPr>
          <w:rFonts w:eastAsia="Calibri" w:cs="Calibri"/>
          <w:b/>
          <w:caps/>
          <w:color w:val="000000"/>
        </w:rPr>
      </w:pPr>
      <w:r w:rsidRPr="00DC6604">
        <w:rPr>
          <w:rFonts w:eastAsia="Calibri" w:cs="Calibri"/>
          <w:b/>
          <w:caps/>
          <w:color w:val="000000"/>
        </w:rPr>
        <w:t>A qui devez-vous vous adresser en cas de questions ou de problèmes ?</w:t>
      </w:r>
    </w:p>
    <w:p w14:paraId="4046AAF9" w14:textId="149D5C6D" w:rsidR="006C04B5" w:rsidRDefault="006C04B5" w:rsidP="00B70CDB">
      <w:pPr>
        <w:spacing w:line="240" w:lineRule="auto"/>
        <w:jc w:val="both"/>
        <w:rPr>
          <w:rFonts w:eastAsia="Calibri" w:cs="Calibri"/>
          <w:color w:val="000000"/>
        </w:rPr>
      </w:pPr>
      <w:r w:rsidRPr="00DC6604">
        <w:rPr>
          <w:rFonts w:eastAsia="Calibri" w:cs="Calibri"/>
          <w:color w:val="000000"/>
        </w:rPr>
        <w:t>Pour tout renseignement concernant cette recherche, vous</w:t>
      </w:r>
      <w:r>
        <w:rPr>
          <w:rFonts w:eastAsia="Calibri" w:cs="Calibri"/>
          <w:color w:val="000000"/>
        </w:rPr>
        <w:t xml:space="preserve"> </w:t>
      </w:r>
      <w:r w:rsidRPr="00DC6604">
        <w:rPr>
          <w:rFonts w:eastAsia="Calibri" w:cs="Calibri"/>
          <w:color w:val="000000"/>
        </w:rPr>
        <w:t>pouvez contacter par mail/courrier</w:t>
      </w:r>
      <w:r w:rsidR="00444F4E">
        <w:rPr>
          <w:rFonts w:eastAsia="Calibri" w:cs="Calibri"/>
          <w:color w:val="000000"/>
        </w:rPr>
        <w:t xml:space="preserve"> </w:t>
      </w:r>
      <w:r w:rsidRPr="00DC6604">
        <w:rPr>
          <w:rFonts w:eastAsia="Calibri" w:cs="Calibri"/>
          <w:color w:val="000000"/>
        </w:rPr>
        <w:t>:</w:t>
      </w:r>
    </w:p>
    <w:p w14:paraId="7219DBE2" w14:textId="77777777" w:rsidR="006C04B5" w:rsidRPr="00DC6604" w:rsidRDefault="006C04B5" w:rsidP="00B70CDB">
      <w:pPr>
        <w:spacing w:line="240" w:lineRule="auto"/>
        <w:jc w:val="both"/>
        <w:rPr>
          <w:rFonts w:eastAsia="Calibri" w:cs="Calibri"/>
          <w:color w:val="000000"/>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1"/>
      </w:tblGrid>
      <w:tr w:rsidR="006C04B5" w:rsidRPr="00DC6604" w14:paraId="021A9A92" w14:textId="77777777" w:rsidTr="00DC266C">
        <w:trPr>
          <w:jc w:val="center"/>
        </w:trPr>
        <w:tc>
          <w:tcPr>
            <w:tcW w:w="9701" w:type="dxa"/>
            <w:vAlign w:val="center"/>
          </w:tcPr>
          <w:p w14:paraId="65156D9A" w14:textId="35C53E33" w:rsidR="006C04B5" w:rsidRPr="00DC6604" w:rsidRDefault="006C04B5" w:rsidP="00FC7953">
            <w:pPr>
              <w:spacing w:line="240" w:lineRule="auto"/>
              <w:jc w:val="both"/>
              <w:rPr>
                <w:rFonts w:cs="Arial"/>
                <w:b/>
                <w:bCs/>
              </w:rPr>
            </w:pPr>
            <w:r w:rsidRPr="00DC6604">
              <w:rPr>
                <w:rFonts w:cs="Arial"/>
                <w:b/>
                <w:bCs/>
              </w:rPr>
              <w:t xml:space="preserve">Vos contacts </w:t>
            </w:r>
            <w:r w:rsidR="00FC7953">
              <w:rPr>
                <w:rFonts w:cs="Arial"/>
                <w:b/>
                <w:bCs/>
              </w:rPr>
              <w:t xml:space="preserve">dans le cadre de la recherche </w:t>
            </w:r>
          </w:p>
        </w:tc>
      </w:tr>
      <w:tr w:rsidR="006C04B5" w:rsidRPr="00DC6604" w14:paraId="045CB210" w14:textId="77777777" w:rsidTr="00DC266C">
        <w:trPr>
          <w:jc w:val="center"/>
        </w:trPr>
        <w:tc>
          <w:tcPr>
            <w:tcW w:w="9701" w:type="dxa"/>
            <w:vAlign w:val="center"/>
          </w:tcPr>
          <w:p w14:paraId="15AEAE14" w14:textId="48F3A916" w:rsidR="001172F0" w:rsidRPr="00444F4E" w:rsidRDefault="001172F0" w:rsidP="00FC7953">
            <w:pPr>
              <w:pStyle w:val="Corpsdetexte"/>
              <w:numPr>
                <w:ilvl w:val="12"/>
                <w:numId w:val="0"/>
              </w:numPr>
              <w:tabs>
                <w:tab w:val="left" w:pos="540"/>
              </w:tabs>
              <w:spacing w:after="0" w:line="240" w:lineRule="auto"/>
              <w:ind w:right="-58"/>
              <w:jc w:val="both"/>
              <w:rPr>
                <w:rFonts w:eastAsia="Calibri" w:cs="Calibri"/>
                <w:iCs/>
                <w:color w:val="000000"/>
              </w:rPr>
            </w:pPr>
            <w:r w:rsidRPr="00444F4E">
              <w:rPr>
                <w:rFonts w:eastAsia="Calibri" w:cs="Calibri"/>
                <w:iCs/>
                <w:color w:val="000000"/>
              </w:rPr>
              <w:t>Florie QUATTROCHI, interne en Endocrinologie-Diabétologie-Nutrition</w:t>
            </w:r>
          </w:p>
          <w:p w14:paraId="19156E1D" w14:textId="0795E902" w:rsidR="001172F0" w:rsidRPr="00444F4E" w:rsidRDefault="001172F0" w:rsidP="00FC7953">
            <w:pPr>
              <w:pStyle w:val="Corpsdetexte"/>
              <w:numPr>
                <w:ilvl w:val="12"/>
                <w:numId w:val="0"/>
              </w:numPr>
              <w:tabs>
                <w:tab w:val="left" w:pos="540"/>
              </w:tabs>
              <w:spacing w:after="0" w:line="240" w:lineRule="auto"/>
              <w:ind w:right="-58"/>
              <w:jc w:val="both"/>
              <w:rPr>
                <w:rFonts w:eastAsia="Calibri" w:cs="Calibri"/>
                <w:iCs/>
                <w:color w:val="000000"/>
              </w:rPr>
            </w:pPr>
            <w:r w:rsidRPr="00444F4E">
              <w:rPr>
                <w:rFonts w:eastAsia="Calibri" w:cs="Calibri"/>
                <w:iCs/>
                <w:color w:val="000000"/>
              </w:rPr>
              <w:t xml:space="preserve"> </w:t>
            </w:r>
            <w:hyperlink r:id="rId12" w:history="1">
              <w:r w:rsidRPr="00444F4E">
                <w:rPr>
                  <w:rStyle w:val="Lienhypertexte"/>
                </w:rPr>
                <w:t>f</w:t>
              </w:r>
              <w:r w:rsidRPr="00444F4E">
                <w:rPr>
                  <w:rStyle w:val="Lienhypertexte"/>
                  <w:rFonts w:eastAsia="Calibri" w:cs="Calibri"/>
                  <w:iCs/>
                </w:rPr>
                <w:t>lorie.quattrochi@chu-montpellier.fr</w:t>
              </w:r>
            </w:hyperlink>
            <w:r w:rsidRPr="00444F4E">
              <w:rPr>
                <w:rFonts w:eastAsia="Calibri" w:cs="Calibri"/>
                <w:iCs/>
                <w:color w:val="000000"/>
              </w:rPr>
              <w:t xml:space="preserve"> </w:t>
            </w:r>
          </w:p>
          <w:p w14:paraId="47BEF8D4" w14:textId="77777777" w:rsidR="006C04B5" w:rsidRPr="00DC6604" w:rsidRDefault="006C04B5" w:rsidP="00B70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cs="Arial"/>
              </w:rPr>
            </w:pPr>
          </w:p>
        </w:tc>
      </w:tr>
      <w:tr w:rsidR="006C04B5" w:rsidRPr="00DC6604" w14:paraId="586A54D2" w14:textId="77777777" w:rsidTr="00DC266C">
        <w:trPr>
          <w:trHeight w:val="423"/>
          <w:jc w:val="center"/>
        </w:trPr>
        <w:tc>
          <w:tcPr>
            <w:tcW w:w="9701" w:type="dxa"/>
            <w:vAlign w:val="center"/>
          </w:tcPr>
          <w:p w14:paraId="7327C981" w14:textId="77777777" w:rsidR="006C04B5" w:rsidRPr="00DC6604" w:rsidRDefault="006C04B5" w:rsidP="00B70CDB">
            <w:pPr>
              <w:spacing w:line="240" w:lineRule="auto"/>
              <w:jc w:val="both"/>
              <w:rPr>
                <w:rFonts w:cs="Arial"/>
                <w:b/>
                <w:bCs/>
              </w:rPr>
            </w:pPr>
            <w:r w:rsidRPr="00DC6604">
              <w:rPr>
                <w:rFonts w:cs="Arial"/>
                <w:b/>
                <w:bCs/>
              </w:rPr>
              <w:t>Coordonnées du médecin référent du patient</w:t>
            </w:r>
          </w:p>
        </w:tc>
      </w:tr>
      <w:tr w:rsidR="006C04B5" w:rsidRPr="00DC6604" w14:paraId="2644BCBF" w14:textId="77777777" w:rsidTr="00DC266C">
        <w:trPr>
          <w:trHeight w:val="623"/>
          <w:jc w:val="center"/>
        </w:trPr>
        <w:tc>
          <w:tcPr>
            <w:tcW w:w="9701" w:type="dxa"/>
            <w:vAlign w:val="center"/>
          </w:tcPr>
          <w:p w14:paraId="60646F79" w14:textId="66EDBB44" w:rsidR="00FC7953" w:rsidRPr="00E93582" w:rsidRDefault="00BC44B4" w:rsidP="00FC7953">
            <w:pPr>
              <w:pStyle w:val="Corpsdetexte"/>
              <w:numPr>
                <w:ilvl w:val="12"/>
                <w:numId w:val="0"/>
              </w:numPr>
              <w:tabs>
                <w:tab w:val="left" w:pos="540"/>
              </w:tabs>
              <w:spacing w:after="0" w:line="240" w:lineRule="auto"/>
              <w:ind w:right="-58"/>
              <w:jc w:val="both"/>
              <w:rPr>
                <w:rFonts w:eastAsia="Calibri" w:cs="Calibri"/>
                <w:color w:val="000000"/>
              </w:rPr>
            </w:pPr>
            <w:r w:rsidRPr="00E93582">
              <w:rPr>
                <w:rFonts w:eastAsia="Calibri" w:cs="Calibri"/>
                <w:color w:val="000000"/>
              </w:rPr>
              <w:t xml:space="preserve">Dr Isabelle RAINGEARD, service d’Endocrinologie Pr RENARD au CHU de Montpellier </w:t>
            </w:r>
          </w:p>
          <w:p w14:paraId="2D2F2BCF" w14:textId="325BBCA9" w:rsidR="00E93582" w:rsidRPr="00E93582" w:rsidRDefault="00E93582" w:rsidP="00FC7953">
            <w:pPr>
              <w:pStyle w:val="Corpsdetexte"/>
              <w:numPr>
                <w:ilvl w:val="12"/>
                <w:numId w:val="0"/>
              </w:numPr>
              <w:tabs>
                <w:tab w:val="left" w:pos="540"/>
              </w:tabs>
              <w:spacing w:after="0" w:line="240" w:lineRule="auto"/>
              <w:ind w:right="-58"/>
              <w:jc w:val="both"/>
              <w:rPr>
                <w:rFonts w:eastAsia="Calibri" w:cs="Calibri"/>
                <w:color w:val="000000"/>
              </w:rPr>
            </w:pPr>
            <w:r w:rsidRPr="00E93582">
              <w:rPr>
                <w:rFonts w:eastAsia="Calibri" w:cs="Calibri"/>
                <w:color w:val="000000"/>
              </w:rPr>
              <w:t xml:space="preserve">Hôpital Lapeyronie </w:t>
            </w:r>
          </w:p>
          <w:p w14:paraId="3106A81E" w14:textId="2DB1A9E9" w:rsidR="00E93582" w:rsidRDefault="00E93582" w:rsidP="00FC7953">
            <w:pPr>
              <w:pStyle w:val="Corpsdetexte"/>
              <w:numPr>
                <w:ilvl w:val="12"/>
                <w:numId w:val="0"/>
              </w:numPr>
              <w:tabs>
                <w:tab w:val="left" w:pos="540"/>
              </w:tabs>
              <w:spacing w:after="0" w:line="240" w:lineRule="auto"/>
              <w:ind w:right="-58"/>
              <w:jc w:val="both"/>
              <w:rPr>
                <w:rFonts w:eastAsia="Calibri" w:cs="Calibri"/>
                <w:color w:val="000000"/>
              </w:rPr>
            </w:pPr>
            <w:r w:rsidRPr="00E93582">
              <w:rPr>
                <w:rFonts w:eastAsia="Calibri" w:cs="Calibri"/>
                <w:color w:val="000000"/>
              </w:rPr>
              <w:t xml:space="preserve">191 avenue Doyen Gaston Giraud, 34090 Montpellier </w:t>
            </w:r>
          </w:p>
          <w:p w14:paraId="20544FD3" w14:textId="77777777" w:rsidR="00EB4925" w:rsidRDefault="00EB4925" w:rsidP="00FC7953">
            <w:pPr>
              <w:pStyle w:val="Corpsdetexte"/>
              <w:numPr>
                <w:ilvl w:val="12"/>
                <w:numId w:val="0"/>
              </w:numPr>
              <w:tabs>
                <w:tab w:val="left" w:pos="540"/>
              </w:tabs>
              <w:spacing w:after="0" w:line="240" w:lineRule="auto"/>
              <w:ind w:right="-58"/>
              <w:jc w:val="both"/>
              <w:rPr>
                <w:rFonts w:eastAsia="Calibri" w:cs="Calibri"/>
                <w:color w:val="000000"/>
              </w:rPr>
            </w:pPr>
          </w:p>
          <w:p w14:paraId="23F2E596" w14:textId="2799E221" w:rsidR="00EB4925" w:rsidRDefault="00EB4925" w:rsidP="00FC7953">
            <w:pPr>
              <w:pStyle w:val="Corpsdetexte"/>
              <w:numPr>
                <w:ilvl w:val="12"/>
                <w:numId w:val="0"/>
              </w:numPr>
              <w:tabs>
                <w:tab w:val="left" w:pos="540"/>
              </w:tabs>
              <w:spacing w:after="0" w:line="240" w:lineRule="auto"/>
              <w:ind w:right="-58"/>
              <w:jc w:val="both"/>
              <w:rPr>
                <w:rFonts w:eastAsia="Calibri" w:cs="Calibri"/>
                <w:color w:val="000000"/>
              </w:rPr>
            </w:pPr>
            <w:r>
              <w:rPr>
                <w:rFonts w:eastAsia="Calibri" w:cs="Calibri"/>
                <w:color w:val="000000"/>
              </w:rPr>
              <w:t xml:space="preserve">Dr Thierry GALVEZ, service de </w:t>
            </w:r>
            <w:r w:rsidR="00F17F84">
              <w:rPr>
                <w:rFonts w:eastAsia="Calibri" w:cs="Calibri"/>
                <w:color w:val="000000"/>
              </w:rPr>
              <w:t>M</w:t>
            </w:r>
            <w:r>
              <w:rPr>
                <w:rFonts w:eastAsia="Calibri" w:cs="Calibri"/>
                <w:color w:val="000000"/>
              </w:rPr>
              <w:t xml:space="preserve">édecine nucléaire Pr KOTZKI à ICM Val d’Aurelle </w:t>
            </w:r>
          </w:p>
          <w:p w14:paraId="48C6474C" w14:textId="2AD95876" w:rsidR="00EB4925" w:rsidRDefault="00EB4925" w:rsidP="00FC7953">
            <w:pPr>
              <w:pStyle w:val="Corpsdetexte"/>
              <w:numPr>
                <w:ilvl w:val="12"/>
                <w:numId w:val="0"/>
              </w:numPr>
              <w:tabs>
                <w:tab w:val="left" w:pos="540"/>
              </w:tabs>
              <w:spacing w:after="0" w:line="240" w:lineRule="auto"/>
              <w:ind w:right="-58"/>
              <w:jc w:val="both"/>
              <w:rPr>
                <w:rFonts w:eastAsia="Calibri" w:cs="Calibri"/>
                <w:color w:val="000000"/>
              </w:rPr>
            </w:pPr>
            <w:r>
              <w:rPr>
                <w:rFonts w:eastAsia="Calibri" w:cs="Calibri"/>
                <w:color w:val="000000"/>
              </w:rPr>
              <w:t xml:space="preserve">208 avenue des Apothicaires, 34090 Montpellier </w:t>
            </w:r>
          </w:p>
          <w:p w14:paraId="0244D8FB" w14:textId="25A7BD9A" w:rsidR="006C04B5" w:rsidRPr="00E93582" w:rsidRDefault="006C04B5" w:rsidP="00B70CDB">
            <w:pPr>
              <w:spacing w:line="240" w:lineRule="auto"/>
              <w:jc w:val="both"/>
              <w:rPr>
                <w:rFonts w:cs="Arial"/>
              </w:rPr>
            </w:pPr>
          </w:p>
        </w:tc>
      </w:tr>
    </w:tbl>
    <w:p w14:paraId="3609C1A2" w14:textId="77777777" w:rsidR="006C04B5" w:rsidRPr="00DC6604" w:rsidRDefault="006C04B5" w:rsidP="00B70CDB">
      <w:pPr>
        <w:spacing w:line="240" w:lineRule="auto"/>
        <w:jc w:val="both"/>
      </w:pPr>
    </w:p>
    <w:p w14:paraId="2F5630F4" w14:textId="77777777" w:rsidR="006C04B5" w:rsidRPr="00DC6604" w:rsidRDefault="006C04B5" w:rsidP="00B70CDB">
      <w:pPr>
        <w:spacing w:line="240" w:lineRule="auto"/>
        <w:jc w:val="both"/>
        <w:rPr>
          <w:rFonts w:eastAsia="Calibri" w:cs="Calibri"/>
          <w:b/>
          <w:color w:val="000000"/>
        </w:rPr>
      </w:pPr>
      <w:r w:rsidRPr="00DC6604">
        <w:rPr>
          <w:rFonts w:eastAsia="Calibri" w:cs="Calibri"/>
          <w:b/>
          <w:color w:val="000000"/>
        </w:rPr>
        <w:t xml:space="preserve">Soyez assuré(es) que votre participation nous est extrêmement précieuse. Nous vous remercions par avance de l’aide que vous apportez ainsi à la recherche. </w:t>
      </w:r>
    </w:p>
    <w:p w14:paraId="18A0D6F6" w14:textId="77777777" w:rsidR="006C04B5" w:rsidRPr="00DC6604" w:rsidRDefault="006C04B5" w:rsidP="00B70CDB">
      <w:pPr>
        <w:tabs>
          <w:tab w:val="left" w:pos="2545"/>
        </w:tabs>
        <w:spacing w:line="240" w:lineRule="auto"/>
        <w:jc w:val="both"/>
        <w:rPr>
          <w:rFonts w:cs="Arial"/>
        </w:rPr>
      </w:pPr>
    </w:p>
    <w:p w14:paraId="003384CC" w14:textId="1C16ADB5" w:rsidR="000D4977" w:rsidRPr="002D3386" w:rsidRDefault="000D4977" w:rsidP="00B70CDB">
      <w:pPr>
        <w:tabs>
          <w:tab w:val="left" w:pos="2545"/>
        </w:tabs>
        <w:spacing w:line="240" w:lineRule="auto"/>
        <w:jc w:val="both"/>
        <w:rPr>
          <w:rFonts w:ascii="Arial" w:hAnsi="Arial" w:cs="Arial"/>
        </w:rPr>
      </w:pPr>
    </w:p>
    <w:sectPr w:rsidR="000D4977" w:rsidRPr="002D3386" w:rsidSect="00D63342">
      <w:footerReference w:type="default" r:id="rId13"/>
      <w:pgSz w:w="11906" w:h="16838"/>
      <w:pgMar w:top="1418" w:right="991" w:bottom="993" w:left="993"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29282" w14:textId="77777777" w:rsidR="00D61D99" w:rsidRDefault="00D61D99" w:rsidP="00D3367C">
      <w:pPr>
        <w:spacing w:line="240" w:lineRule="auto"/>
      </w:pPr>
      <w:r>
        <w:separator/>
      </w:r>
    </w:p>
  </w:endnote>
  <w:endnote w:type="continuationSeparator" w:id="0">
    <w:p w14:paraId="4683EA3A" w14:textId="77777777" w:rsidR="00D61D99" w:rsidRDefault="00D61D99"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1496070"/>
      <w:docPartObj>
        <w:docPartGallery w:val="Page Numbers (Bottom of Page)"/>
        <w:docPartUnique/>
      </w:docPartObj>
    </w:sdtPr>
    <w:sdtContent>
      <w:p w14:paraId="003384D9" w14:textId="41EF5E7E"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Non opposition</w:t>
        </w:r>
        <w:r w:rsidR="006C04B5">
          <w:rPr>
            <w:sz w:val="16"/>
            <w:szCs w:val="16"/>
          </w:rPr>
          <w:t xml:space="preserve"> MAJEUR</w:t>
        </w:r>
        <w:r w:rsidR="000D1DD3" w:rsidRPr="00E16D01">
          <w:rPr>
            <w:sz w:val="16"/>
            <w:szCs w:val="16"/>
          </w:rPr>
          <w:t xml:space="preserve"> </w:t>
        </w:r>
        <w:r w:rsidR="00833791">
          <w:rPr>
            <w:sz w:val="16"/>
            <w:szCs w:val="16"/>
          </w:rPr>
          <w:t>–</w:t>
        </w:r>
        <w:r w:rsidR="002B4A82" w:rsidRPr="00E16D01">
          <w:rPr>
            <w:sz w:val="16"/>
            <w:szCs w:val="16"/>
          </w:rPr>
          <w:t xml:space="preserve"> V</w:t>
        </w:r>
        <w:r w:rsidRPr="00E16D01">
          <w:rPr>
            <w:sz w:val="16"/>
            <w:szCs w:val="16"/>
          </w:rPr>
          <w:t>ersion</w:t>
        </w:r>
        <w:r w:rsidR="00833791">
          <w:rPr>
            <w:sz w:val="16"/>
            <w:szCs w:val="16"/>
          </w:rPr>
          <w:t xml:space="preserve"> 2</w:t>
        </w:r>
        <w:r w:rsidRPr="00E16D01">
          <w:rPr>
            <w:sz w:val="16"/>
            <w:szCs w:val="16"/>
          </w:rPr>
          <w:t xml:space="preserve"> du </w:t>
        </w:r>
        <w:r w:rsidR="00833791">
          <w:rPr>
            <w:sz w:val="16"/>
            <w:szCs w:val="16"/>
          </w:rPr>
          <w:t>3</w:t>
        </w:r>
        <w:r w:rsidR="00E16D01" w:rsidRPr="00E16D01">
          <w:rPr>
            <w:sz w:val="16"/>
            <w:szCs w:val="16"/>
          </w:rPr>
          <w:t>/</w:t>
        </w:r>
        <w:r w:rsidR="007231EF">
          <w:rPr>
            <w:sz w:val="16"/>
            <w:szCs w:val="16"/>
          </w:rPr>
          <w:t>0</w:t>
        </w:r>
        <w:r w:rsidR="00615303">
          <w:rPr>
            <w:sz w:val="16"/>
            <w:szCs w:val="16"/>
          </w:rPr>
          <w:t>9</w:t>
        </w:r>
        <w:r w:rsidR="00E16D01" w:rsidRPr="00E16D01">
          <w:rPr>
            <w:sz w:val="16"/>
            <w:szCs w:val="16"/>
          </w:rPr>
          <w:t>/</w:t>
        </w:r>
        <w:r w:rsidR="007231EF">
          <w:rPr>
            <w:sz w:val="16"/>
            <w:szCs w:val="16"/>
          </w:rPr>
          <w:t>2024</w:t>
        </w:r>
        <w:sdt>
          <w:sdtPr>
            <w:rPr>
              <w:sz w:val="16"/>
              <w:szCs w:val="16"/>
            </w:rPr>
            <w:id w:val="1517887477"/>
            <w:docPartObj>
              <w:docPartGallery w:val="Page Numbers (Top of Page)"/>
              <w:docPartUnique/>
            </w:docPartObj>
          </w:sdtPr>
          <w:sdtContent>
            <w:r w:rsidR="006C04B5">
              <w:rPr>
                <w:sz w:val="16"/>
                <w:szCs w:val="16"/>
              </w:rPr>
              <w:tab/>
            </w:r>
            <w:r w:rsidR="006C04B5">
              <w:rPr>
                <w:sz w:val="16"/>
                <w:szCs w:val="16"/>
              </w:rPr>
              <w:tab/>
            </w:r>
            <w:r w:rsidR="006C04B5">
              <w:rPr>
                <w:sz w:val="16"/>
                <w:szCs w:val="16"/>
              </w:rPr>
              <w:tab/>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Pr="00E16D01">
              <w:rPr>
                <w:b/>
                <w:bCs/>
                <w:sz w:val="16"/>
                <w:szCs w:val="16"/>
              </w:rPr>
              <w:fldChar w:fldCharType="begin"/>
            </w:r>
            <w:r w:rsidRPr="00E16D01">
              <w:rPr>
                <w:b/>
                <w:bCs/>
                <w:sz w:val="16"/>
                <w:szCs w:val="16"/>
              </w:rPr>
              <w:instrText>PAGE</w:instrText>
            </w:r>
            <w:r w:rsidRPr="00E16D01">
              <w:rPr>
                <w:b/>
                <w:bCs/>
                <w:sz w:val="16"/>
                <w:szCs w:val="16"/>
              </w:rPr>
              <w:fldChar w:fldCharType="separate"/>
            </w:r>
            <w:r w:rsidR="00522790">
              <w:rPr>
                <w:b/>
                <w:bCs/>
                <w:noProof/>
                <w:sz w:val="16"/>
                <w:szCs w:val="16"/>
              </w:rPr>
              <w:t>2</w:t>
            </w:r>
            <w:r w:rsidRPr="00E16D01">
              <w:rPr>
                <w:b/>
                <w:bCs/>
                <w:sz w:val="16"/>
                <w:szCs w:val="16"/>
              </w:rPr>
              <w:fldChar w:fldCharType="end"/>
            </w:r>
            <w:r w:rsidRPr="00E16D01">
              <w:rPr>
                <w:sz w:val="16"/>
                <w:szCs w:val="16"/>
              </w:rPr>
              <w:t xml:space="preserve"> sur </w:t>
            </w:r>
            <w:r w:rsidRPr="00E16D01">
              <w:rPr>
                <w:b/>
                <w:bCs/>
                <w:sz w:val="16"/>
                <w:szCs w:val="16"/>
              </w:rPr>
              <w:fldChar w:fldCharType="begin"/>
            </w:r>
            <w:r w:rsidRPr="00E16D01">
              <w:rPr>
                <w:b/>
                <w:bCs/>
                <w:sz w:val="16"/>
                <w:szCs w:val="16"/>
              </w:rPr>
              <w:instrText>NUMPAGES</w:instrText>
            </w:r>
            <w:r w:rsidRPr="00E16D01">
              <w:rPr>
                <w:b/>
                <w:bCs/>
                <w:sz w:val="16"/>
                <w:szCs w:val="16"/>
              </w:rPr>
              <w:fldChar w:fldCharType="separate"/>
            </w:r>
            <w:r w:rsidR="00522790">
              <w:rPr>
                <w:b/>
                <w:bCs/>
                <w:noProof/>
                <w:sz w:val="16"/>
                <w:szCs w:val="16"/>
              </w:rPr>
              <w:t>3</w:t>
            </w:r>
            <w:r w:rsidRPr="00E16D01">
              <w:rPr>
                <w:b/>
                <w:bCs/>
                <w:sz w:val="16"/>
                <w:szCs w:val="16"/>
              </w:rPr>
              <w:fldChar w:fldCharType="end"/>
            </w:r>
          </w:sdtContent>
        </w:sdt>
      </w:p>
    </w:sdtContent>
  </w:sdt>
  <w:p w14:paraId="003384DA" w14:textId="77777777" w:rsidR="00A14192" w:rsidRPr="008524E3" w:rsidRDefault="00A14192" w:rsidP="00D3367C">
    <w:pPr>
      <w:pStyle w:val="Pieddepage"/>
      <w:rPr>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5DD99" w14:textId="77777777" w:rsidR="00D61D99" w:rsidRDefault="00D61D99" w:rsidP="00D3367C">
      <w:pPr>
        <w:spacing w:line="240" w:lineRule="auto"/>
      </w:pPr>
      <w:r>
        <w:separator/>
      </w:r>
    </w:p>
  </w:footnote>
  <w:footnote w:type="continuationSeparator" w:id="0">
    <w:p w14:paraId="793BB804" w14:textId="77777777" w:rsidR="00D61D99" w:rsidRDefault="00D61D99" w:rsidP="00D33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FF54CC"/>
    <w:multiLevelType w:val="hybridMultilevel"/>
    <w:tmpl w:val="6174289A"/>
    <w:lvl w:ilvl="0" w:tplc="2A86A9BC">
      <w:start w:val="1"/>
      <w:numFmt w:val="decimal"/>
      <w:pStyle w:val="Paragraphedelist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99643576">
    <w:abstractNumId w:val="2"/>
  </w:num>
  <w:num w:numId="2" w16cid:durableId="1981768280">
    <w:abstractNumId w:val="9"/>
  </w:num>
  <w:num w:numId="3" w16cid:durableId="987323693">
    <w:abstractNumId w:val="7"/>
  </w:num>
  <w:num w:numId="4" w16cid:durableId="1760565167">
    <w:abstractNumId w:val="11"/>
  </w:num>
  <w:num w:numId="5" w16cid:durableId="143157908">
    <w:abstractNumId w:val="0"/>
  </w:num>
  <w:num w:numId="6" w16cid:durableId="2066828822">
    <w:abstractNumId w:val="10"/>
  </w:num>
  <w:num w:numId="7" w16cid:durableId="526794969">
    <w:abstractNumId w:val="13"/>
  </w:num>
  <w:num w:numId="8" w16cid:durableId="919604756">
    <w:abstractNumId w:val="5"/>
  </w:num>
  <w:num w:numId="9" w16cid:durableId="1004087520">
    <w:abstractNumId w:val="6"/>
  </w:num>
  <w:num w:numId="10" w16cid:durableId="1661613875">
    <w:abstractNumId w:val="8"/>
  </w:num>
  <w:num w:numId="11" w16cid:durableId="603196226">
    <w:abstractNumId w:val="12"/>
  </w:num>
  <w:num w:numId="12" w16cid:durableId="1279028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3948131">
    <w:abstractNumId w:val="4"/>
  </w:num>
  <w:num w:numId="14" w16cid:durableId="1673489938">
    <w:abstractNumId w:val="1"/>
  </w:num>
  <w:num w:numId="15" w16cid:durableId="742291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BD"/>
    <w:rsid w:val="00011D38"/>
    <w:rsid w:val="00026C78"/>
    <w:rsid w:val="0003240A"/>
    <w:rsid w:val="000409DF"/>
    <w:rsid w:val="00076653"/>
    <w:rsid w:val="00086CCA"/>
    <w:rsid w:val="00092AA1"/>
    <w:rsid w:val="000C4F2F"/>
    <w:rsid w:val="000C694D"/>
    <w:rsid w:val="000D1DD3"/>
    <w:rsid w:val="000D266F"/>
    <w:rsid w:val="000D4977"/>
    <w:rsid w:val="000E1FA7"/>
    <w:rsid w:val="000F0989"/>
    <w:rsid w:val="000F67DA"/>
    <w:rsid w:val="0010343E"/>
    <w:rsid w:val="001172F0"/>
    <w:rsid w:val="001202DF"/>
    <w:rsid w:val="00125D52"/>
    <w:rsid w:val="00126D60"/>
    <w:rsid w:val="001362C1"/>
    <w:rsid w:val="00136938"/>
    <w:rsid w:val="00147405"/>
    <w:rsid w:val="00155E88"/>
    <w:rsid w:val="00173888"/>
    <w:rsid w:val="0018056C"/>
    <w:rsid w:val="00181EF0"/>
    <w:rsid w:val="00183F33"/>
    <w:rsid w:val="001935F5"/>
    <w:rsid w:val="00197B3D"/>
    <w:rsid w:val="001B1B23"/>
    <w:rsid w:val="001C1B79"/>
    <w:rsid w:val="001E109D"/>
    <w:rsid w:val="001F276E"/>
    <w:rsid w:val="001F4DBC"/>
    <w:rsid w:val="00231A69"/>
    <w:rsid w:val="002470A3"/>
    <w:rsid w:val="00256A14"/>
    <w:rsid w:val="00277121"/>
    <w:rsid w:val="002971A1"/>
    <w:rsid w:val="002B4044"/>
    <w:rsid w:val="002B4A82"/>
    <w:rsid w:val="002C1300"/>
    <w:rsid w:val="002C1909"/>
    <w:rsid w:val="002C445C"/>
    <w:rsid w:val="002D3386"/>
    <w:rsid w:val="003076D9"/>
    <w:rsid w:val="003132DA"/>
    <w:rsid w:val="0034261E"/>
    <w:rsid w:val="00362189"/>
    <w:rsid w:val="003673BD"/>
    <w:rsid w:val="003C28F1"/>
    <w:rsid w:val="003D1585"/>
    <w:rsid w:val="003D21C7"/>
    <w:rsid w:val="003D5B59"/>
    <w:rsid w:val="003F621D"/>
    <w:rsid w:val="0041618F"/>
    <w:rsid w:val="00425942"/>
    <w:rsid w:val="00444F4E"/>
    <w:rsid w:val="00454F30"/>
    <w:rsid w:val="004A28BC"/>
    <w:rsid w:val="004B7DB3"/>
    <w:rsid w:val="004C7000"/>
    <w:rsid w:val="004D23F0"/>
    <w:rsid w:val="004D38F9"/>
    <w:rsid w:val="004D5FBD"/>
    <w:rsid w:val="004E1A04"/>
    <w:rsid w:val="00501273"/>
    <w:rsid w:val="00502166"/>
    <w:rsid w:val="0050225A"/>
    <w:rsid w:val="00522790"/>
    <w:rsid w:val="005432E8"/>
    <w:rsid w:val="005A5850"/>
    <w:rsid w:val="005B4AAC"/>
    <w:rsid w:val="005C241B"/>
    <w:rsid w:val="005E160E"/>
    <w:rsid w:val="005F6239"/>
    <w:rsid w:val="00615303"/>
    <w:rsid w:val="006254B5"/>
    <w:rsid w:val="00627B9A"/>
    <w:rsid w:val="00632F9E"/>
    <w:rsid w:val="00637B4D"/>
    <w:rsid w:val="00646614"/>
    <w:rsid w:val="006645DE"/>
    <w:rsid w:val="00671E51"/>
    <w:rsid w:val="0068409E"/>
    <w:rsid w:val="006C04B5"/>
    <w:rsid w:val="006F6CA6"/>
    <w:rsid w:val="007231EF"/>
    <w:rsid w:val="00727202"/>
    <w:rsid w:val="0074583D"/>
    <w:rsid w:val="007528FA"/>
    <w:rsid w:val="00764474"/>
    <w:rsid w:val="007713B5"/>
    <w:rsid w:val="007858E5"/>
    <w:rsid w:val="00785B86"/>
    <w:rsid w:val="007B5734"/>
    <w:rsid w:val="007D5F0F"/>
    <w:rsid w:val="007F1A24"/>
    <w:rsid w:val="008001BF"/>
    <w:rsid w:val="00802855"/>
    <w:rsid w:val="00816155"/>
    <w:rsid w:val="00833791"/>
    <w:rsid w:val="00843D8E"/>
    <w:rsid w:val="008524E3"/>
    <w:rsid w:val="00870CC0"/>
    <w:rsid w:val="00871EC7"/>
    <w:rsid w:val="00873EA6"/>
    <w:rsid w:val="008758F4"/>
    <w:rsid w:val="00884CDE"/>
    <w:rsid w:val="00884F97"/>
    <w:rsid w:val="008B4B38"/>
    <w:rsid w:val="008C12D5"/>
    <w:rsid w:val="008D2C99"/>
    <w:rsid w:val="008E07F5"/>
    <w:rsid w:val="008E171B"/>
    <w:rsid w:val="008F618F"/>
    <w:rsid w:val="00903AF5"/>
    <w:rsid w:val="009042DB"/>
    <w:rsid w:val="00913073"/>
    <w:rsid w:val="009236BB"/>
    <w:rsid w:val="00924FE9"/>
    <w:rsid w:val="00927E8F"/>
    <w:rsid w:val="009933E1"/>
    <w:rsid w:val="009969D5"/>
    <w:rsid w:val="00996DBE"/>
    <w:rsid w:val="009B5F95"/>
    <w:rsid w:val="009C23F4"/>
    <w:rsid w:val="009C26C9"/>
    <w:rsid w:val="009C7F2E"/>
    <w:rsid w:val="00A14192"/>
    <w:rsid w:val="00A3758B"/>
    <w:rsid w:val="00A92EB5"/>
    <w:rsid w:val="00A932D5"/>
    <w:rsid w:val="00A95EA6"/>
    <w:rsid w:val="00AB3C35"/>
    <w:rsid w:val="00AC354F"/>
    <w:rsid w:val="00AD52EF"/>
    <w:rsid w:val="00B21F9D"/>
    <w:rsid w:val="00B317DF"/>
    <w:rsid w:val="00B66A51"/>
    <w:rsid w:val="00B70CDB"/>
    <w:rsid w:val="00B83F80"/>
    <w:rsid w:val="00BA2D0D"/>
    <w:rsid w:val="00BC44B4"/>
    <w:rsid w:val="00C01551"/>
    <w:rsid w:val="00C01CEB"/>
    <w:rsid w:val="00C30E6E"/>
    <w:rsid w:val="00C55086"/>
    <w:rsid w:val="00C56B0D"/>
    <w:rsid w:val="00C9325D"/>
    <w:rsid w:val="00C96B8A"/>
    <w:rsid w:val="00CA2AA8"/>
    <w:rsid w:val="00CC72E4"/>
    <w:rsid w:val="00CD5FA8"/>
    <w:rsid w:val="00CD655C"/>
    <w:rsid w:val="00CD777D"/>
    <w:rsid w:val="00CF039A"/>
    <w:rsid w:val="00CF2D84"/>
    <w:rsid w:val="00D02750"/>
    <w:rsid w:val="00D3367C"/>
    <w:rsid w:val="00D61D99"/>
    <w:rsid w:val="00D63342"/>
    <w:rsid w:val="00D7604B"/>
    <w:rsid w:val="00DB00EC"/>
    <w:rsid w:val="00E06899"/>
    <w:rsid w:val="00E16D01"/>
    <w:rsid w:val="00E20820"/>
    <w:rsid w:val="00E25875"/>
    <w:rsid w:val="00E341DE"/>
    <w:rsid w:val="00E66A77"/>
    <w:rsid w:val="00E779E1"/>
    <w:rsid w:val="00E93582"/>
    <w:rsid w:val="00EB412A"/>
    <w:rsid w:val="00EB4925"/>
    <w:rsid w:val="00EC03C9"/>
    <w:rsid w:val="00EC3C1B"/>
    <w:rsid w:val="00ED4B55"/>
    <w:rsid w:val="00F04FB9"/>
    <w:rsid w:val="00F12F9C"/>
    <w:rsid w:val="00F17F84"/>
    <w:rsid w:val="00F229A6"/>
    <w:rsid w:val="00F52DF1"/>
    <w:rsid w:val="00F82812"/>
    <w:rsid w:val="00F9332A"/>
    <w:rsid w:val="00FA21F1"/>
    <w:rsid w:val="00FA3300"/>
    <w:rsid w:val="00FB60D7"/>
    <w:rsid w:val="00FC7953"/>
    <w:rsid w:val="00FE12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338472"/>
  <w15:docId w15:val="{D28489FC-A9DC-4778-B719-F236F2C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8F9"/>
    <w:pPr>
      <w:numPr>
        <w:numId w:val="10"/>
      </w:num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semiHidden/>
    <w:unhideWhenUsed/>
    <w:rsid w:val="000F0989"/>
    <w:pPr>
      <w:spacing w:line="240" w:lineRule="auto"/>
    </w:pPr>
    <w:rPr>
      <w:sz w:val="20"/>
      <w:szCs w:val="20"/>
    </w:rPr>
  </w:style>
  <w:style w:type="character" w:customStyle="1" w:styleId="CommentaireCar">
    <w:name w:val="Commentaire Car"/>
    <w:basedOn w:val="Policepardfaut"/>
    <w:link w:val="Commentaire"/>
    <w:uiPriority w:val="99"/>
    <w:semiHidden/>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semiHidden/>
    <w:unhideWhenUsed/>
    <w:rsid w:val="00F9332A"/>
    <w:pPr>
      <w:spacing w:after="120"/>
    </w:pPr>
  </w:style>
  <w:style w:type="character" w:customStyle="1" w:styleId="CorpsdetexteCar">
    <w:name w:val="Corps de texte Car"/>
    <w:basedOn w:val="Policepardfaut"/>
    <w:link w:val="Corpsdetexte"/>
    <w:uiPriority w:val="99"/>
    <w:semiHidden/>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 w:type="table" w:styleId="Grilledutableau">
    <w:name w:val="Table Grid"/>
    <w:basedOn w:val="TableauNormal"/>
    <w:uiPriority w:val="39"/>
    <w:rsid w:val="002C44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117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lorie.quattrochi@chu-montpellier.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00D92CCBE2B04E9140268699D09112" ma:contentTypeVersion="0" ma:contentTypeDescription="Crée un document." ma:contentTypeScope="" ma:versionID="3d092a145fee526aaa7895c88dc3d8a6">
  <xsd:schema xmlns:xsd="http://www.w3.org/2001/XMLSchema" xmlns:xs="http://www.w3.org/2001/XMLSchema" xmlns:p="http://schemas.microsoft.com/office/2006/metadata/properties" xmlns:ns2="a4c11415-1d11-47bc-ac82-919833f51b50" targetNamespace="http://schemas.microsoft.com/office/2006/metadata/properties" ma:root="true" ma:fieldsID="f9fc7826e4b7bca1a9dc48a229c9c021" ns2:_="">
    <xsd:import namespace="a4c11415-1d11-47bc-ac82-919833f51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AF2KPWMAPK4K-626-386121</_dlc_DocId>
    <_dlc_DocIdUrl xmlns="a4c11415-1d11-47bc-ac82-919833f51b50">
      <Url>http://partage.chu-montpellier.priv/DRI/_layouts/DocIdRedir.aspx?ID=AF2KPWMAPK4K-626-386121</Url>
      <Description>AF2KPWMAPK4K-626-386121</Description>
    </_dlc_DocIdUrl>
  </documentManagement>
</p:properties>
</file>

<file path=customXml/itemProps1.xml><?xml version="1.0" encoding="utf-8"?>
<ds:datastoreItem xmlns:ds="http://schemas.openxmlformats.org/officeDocument/2006/customXml" ds:itemID="{EDED3884-5BC0-48D4-8FAD-8D0A95D317EA}">
  <ds:schemaRefs>
    <ds:schemaRef ds:uri="http://schemas.openxmlformats.org/officeDocument/2006/bibliography"/>
  </ds:schemaRefs>
</ds:datastoreItem>
</file>

<file path=customXml/itemProps2.xml><?xml version="1.0" encoding="utf-8"?>
<ds:datastoreItem xmlns:ds="http://schemas.openxmlformats.org/officeDocument/2006/customXml" ds:itemID="{47500819-4932-4436-8F13-9EB516B8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ADD82-E86D-4371-B717-041B774A2C20}">
  <ds:schemaRefs>
    <ds:schemaRef ds:uri="http://schemas.microsoft.com/sharepoint/events"/>
  </ds:schemaRefs>
</ds:datastoreItem>
</file>

<file path=customXml/itemProps4.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5.xml><?xml version="1.0" encoding="utf-8"?>
<ds:datastoreItem xmlns:ds="http://schemas.openxmlformats.org/officeDocument/2006/customXml" ds:itemID="{DE2DA020-C4AD-405E-8DE6-AB8DCFFCD4D9}">
  <ds:schemaRefs>
    <ds:schemaRef ds:uri="http://schemas.microsoft.com/office/2006/metadata/properties"/>
    <ds:schemaRef ds:uri="http://schemas.microsoft.com/office/infopath/2007/PartnerControls"/>
    <ds:schemaRef ds:uri="a4c11415-1d11-47bc-ac82-919833f51b5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1483</Words>
  <Characters>8159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Flo</cp:lastModifiedBy>
  <cp:revision>2</cp:revision>
  <cp:lastPrinted>2017-03-16T14:00:00Z</cp:lastPrinted>
  <dcterms:created xsi:type="dcterms:W3CDTF">2024-09-03T18:02:00Z</dcterms:created>
  <dcterms:modified xsi:type="dcterms:W3CDTF">2024-09-03T18:02:00Z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58a60211-0a3b-41b0-8213-c96be935e952</vt:lpwstr>
  </property>
  <property fmtid="{D5CDD505-2E9C-101B-9397-08002B2CF9AE}" pid="3" name="ContentTypeId">
    <vt:lpwstr>0x010100AE00D92CCBE2B04E9140268699D09112</vt:lpwstr>
  </property>
  <property fmtid="{D5CDD505-2E9C-101B-9397-08002B2CF9AE}" pid="4" name="Order">
    <vt:r8>21275500</vt:r8>
  </property>
</Properties>
</file>